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2F" w:rsidRDefault="00D01A2F" w:rsidP="00043A89">
      <w:pPr>
        <w:pStyle w:val="ecxmsonormal"/>
        <w:shd w:val="clear" w:color="auto" w:fill="FFFFFF"/>
        <w:spacing w:line="276" w:lineRule="auto"/>
        <w:jc w:val="center"/>
        <w:rPr>
          <w:rFonts w:asciiTheme="minorHAnsi" w:hAnsiTheme="minorHAnsi"/>
          <w:b/>
          <w:color w:val="000000"/>
          <w:sz w:val="32"/>
          <w:szCs w:val="32"/>
        </w:rPr>
      </w:pPr>
    </w:p>
    <w:p w:rsidR="00CD207F" w:rsidRPr="00A74C97" w:rsidRDefault="00B96FA3" w:rsidP="00043A89">
      <w:pPr>
        <w:pStyle w:val="ecxmsonormal"/>
        <w:shd w:val="clear" w:color="auto" w:fill="FFFFFF"/>
        <w:spacing w:line="276" w:lineRule="auto"/>
        <w:jc w:val="center"/>
        <w:rPr>
          <w:rFonts w:asciiTheme="minorHAnsi" w:hAnsiTheme="minorHAnsi"/>
          <w:b/>
          <w:color w:val="000000"/>
          <w:sz w:val="32"/>
          <w:szCs w:val="32"/>
        </w:rPr>
      </w:pPr>
      <w:r w:rsidRPr="00B96FA3">
        <w:rPr>
          <w:b/>
          <w:bCs/>
          <w:iCs/>
          <w:noProof/>
          <w:sz w:val="32"/>
          <w:szCs w:val="32"/>
        </w:rPr>
        <w:drawing>
          <wp:anchor distT="0" distB="0" distL="114300" distR="114300" simplePos="0" relativeHeight="251661312" behindDoc="0" locked="0" layoutInCell="1" allowOverlap="1" wp14:anchorId="57223FF7" wp14:editId="57FCCAC2">
            <wp:simplePos x="0" y="0"/>
            <wp:positionH relativeFrom="column">
              <wp:posOffset>-523875</wp:posOffset>
            </wp:positionH>
            <wp:positionV relativeFrom="paragraph">
              <wp:posOffset>-704850</wp:posOffset>
            </wp:positionV>
            <wp:extent cx="2000250" cy="513080"/>
            <wp:effectExtent l="0" t="0" r="0" b="1270"/>
            <wp:wrapSquare wrapText="left"/>
            <wp:docPr id="2" name="Picture 2" descr="S:\London\NEW - MCP\Migrant Children\Logos and templates\logos\new CCLC 2014\CCLC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don\NEW - MCP\Migrant Children\Logos and templates\logos\new CCLC 2014\CCLC logo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1FF">
        <w:rPr>
          <w:rFonts w:asciiTheme="minorHAnsi" w:hAnsiTheme="minorHAnsi"/>
          <w:b/>
          <w:color w:val="000000"/>
          <w:sz w:val="32"/>
          <w:szCs w:val="32"/>
        </w:rPr>
        <w:t>J</w:t>
      </w:r>
      <w:r w:rsidR="007E1487">
        <w:rPr>
          <w:rFonts w:asciiTheme="minorHAnsi" w:hAnsiTheme="minorHAnsi"/>
          <w:b/>
          <w:color w:val="000000"/>
          <w:sz w:val="32"/>
          <w:szCs w:val="32"/>
        </w:rPr>
        <w:t xml:space="preserve">oint </w:t>
      </w:r>
      <w:r w:rsidR="003831FF">
        <w:rPr>
          <w:rFonts w:asciiTheme="minorHAnsi" w:hAnsiTheme="minorHAnsi"/>
          <w:b/>
          <w:color w:val="000000"/>
          <w:sz w:val="32"/>
          <w:szCs w:val="32"/>
        </w:rPr>
        <w:t>C</w:t>
      </w:r>
      <w:r w:rsidR="007E1487">
        <w:rPr>
          <w:rFonts w:asciiTheme="minorHAnsi" w:hAnsiTheme="minorHAnsi"/>
          <w:b/>
          <w:color w:val="000000"/>
          <w:sz w:val="32"/>
          <w:szCs w:val="32"/>
        </w:rPr>
        <w:t xml:space="preserve">ommittee on </w:t>
      </w:r>
      <w:r w:rsidR="003831FF">
        <w:rPr>
          <w:rFonts w:asciiTheme="minorHAnsi" w:hAnsiTheme="minorHAnsi"/>
          <w:b/>
          <w:color w:val="000000"/>
          <w:sz w:val="32"/>
          <w:szCs w:val="32"/>
        </w:rPr>
        <w:t>H</w:t>
      </w:r>
      <w:r w:rsidR="007E1487">
        <w:rPr>
          <w:rFonts w:asciiTheme="minorHAnsi" w:hAnsiTheme="minorHAnsi"/>
          <w:b/>
          <w:color w:val="000000"/>
          <w:sz w:val="32"/>
          <w:szCs w:val="32"/>
        </w:rPr>
        <w:t xml:space="preserve">uman </w:t>
      </w:r>
      <w:r w:rsidR="003831FF">
        <w:rPr>
          <w:rFonts w:asciiTheme="minorHAnsi" w:hAnsiTheme="minorHAnsi"/>
          <w:b/>
          <w:color w:val="000000"/>
          <w:sz w:val="32"/>
          <w:szCs w:val="32"/>
        </w:rPr>
        <w:t>R</w:t>
      </w:r>
      <w:r w:rsidR="007E1487">
        <w:rPr>
          <w:rFonts w:asciiTheme="minorHAnsi" w:hAnsiTheme="minorHAnsi"/>
          <w:b/>
          <w:color w:val="000000"/>
          <w:sz w:val="32"/>
          <w:szCs w:val="32"/>
        </w:rPr>
        <w:t>ights</w:t>
      </w:r>
      <w:r w:rsidR="003831FF">
        <w:rPr>
          <w:rFonts w:asciiTheme="minorHAnsi" w:hAnsiTheme="minorHAnsi"/>
          <w:b/>
          <w:color w:val="000000"/>
          <w:sz w:val="32"/>
          <w:szCs w:val="32"/>
        </w:rPr>
        <w:t xml:space="preserve"> Inquiry into Children’s Rights</w:t>
      </w:r>
      <w:r w:rsidR="00A74C97">
        <w:rPr>
          <w:rFonts w:asciiTheme="minorHAnsi" w:hAnsiTheme="minorHAnsi"/>
          <w:b/>
          <w:color w:val="000000"/>
          <w:sz w:val="32"/>
          <w:szCs w:val="32"/>
        </w:rPr>
        <w:br/>
      </w:r>
      <w:r w:rsidRPr="00B96FA3">
        <w:rPr>
          <w:rFonts w:asciiTheme="minorHAnsi" w:hAnsiTheme="minorHAnsi"/>
          <w:b/>
          <w:color w:val="000000"/>
          <w:sz w:val="32"/>
          <w:szCs w:val="32"/>
        </w:rPr>
        <w:t>Coram Children’</w:t>
      </w:r>
      <w:r w:rsidR="00A74C97">
        <w:rPr>
          <w:rFonts w:asciiTheme="minorHAnsi" w:hAnsiTheme="minorHAnsi"/>
          <w:b/>
          <w:color w:val="000000"/>
          <w:sz w:val="32"/>
          <w:szCs w:val="32"/>
        </w:rPr>
        <w:t>s Le</w:t>
      </w:r>
      <w:r w:rsidR="003831FF">
        <w:rPr>
          <w:rFonts w:asciiTheme="minorHAnsi" w:hAnsiTheme="minorHAnsi"/>
          <w:b/>
          <w:color w:val="000000"/>
          <w:sz w:val="32"/>
          <w:szCs w:val="32"/>
        </w:rPr>
        <w:t>gal Centre’s response, 7 October</w:t>
      </w:r>
      <w:r w:rsidRPr="00B96FA3">
        <w:rPr>
          <w:rFonts w:asciiTheme="minorHAnsi" w:hAnsiTheme="minorHAnsi"/>
          <w:b/>
          <w:color w:val="000000"/>
          <w:sz w:val="32"/>
          <w:szCs w:val="32"/>
        </w:rPr>
        <w:t xml:space="preserve"> 2016</w:t>
      </w:r>
    </w:p>
    <w:p w:rsidR="00EA5843" w:rsidRPr="005E0191" w:rsidRDefault="00EA5843" w:rsidP="00D01A2F">
      <w:pPr>
        <w:pStyle w:val="ecxmsonormal"/>
        <w:pBdr>
          <w:top w:val="single" w:sz="4" w:space="1" w:color="auto"/>
          <w:left w:val="single" w:sz="4" w:space="4" w:color="auto"/>
          <w:bottom w:val="single" w:sz="4" w:space="0" w:color="auto"/>
          <w:right w:val="single" w:sz="4" w:space="4" w:color="auto"/>
        </w:pBdr>
        <w:shd w:val="clear" w:color="auto" w:fill="FFFFFF"/>
        <w:spacing w:after="0" w:line="276" w:lineRule="auto"/>
        <w:rPr>
          <w:rFonts w:asciiTheme="minorHAnsi" w:hAnsiTheme="minorHAnsi"/>
          <w:b/>
          <w:color w:val="000000"/>
          <w:sz w:val="22"/>
          <w:szCs w:val="22"/>
        </w:rPr>
      </w:pPr>
      <w:r w:rsidRPr="005E0191">
        <w:rPr>
          <w:rFonts w:asciiTheme="minorHAnsi" w:hAnsiTheme="minorHAnsi"/>
          <w:sz w:val="22"/>
          <w:szCs w:val="22"/>
        </w:rPr>
        <w:t>Coram Children’s Legal Centre (CCLC), part of the Coram group of charities, is an independent charity working in the United Kingdom and around the world to protect and promote the rights of children, through the provision of direct legal services; the publication of free legal information online and in guides; research and policy work; law reform; training; and international consultancy on child rights. Founded in 1981, CCLC has over 30 years’ experience in providing legal advice and representation to children, their parents and carers and professionals throughout the UK. The CCLC’s legal practice specialises in education, family and immigration law and CCLC operates several free advice phone lines including the Child Law Advice Line and the Migrant Children’s Project Advice Line. The Migrant Children’s Project at CCLC provides specialist advice and legal representation to migrant and refugee children and young people on issues such as access to support and services. As part of CCLC’s work to promote the implementation of children’s rights, CCLC has undertaken amicus curiae interventions in a number of significant cases, including in the European Court of Human Rights, the Supreme Court and the Court of Appeal, providing assistance to the court on matters of children’s rights and best interests.</w:t>
      </w:r>
      <w:r w:rsidRPr="005E0191">
        <w:rPr>
          <w:rFonts w:asciiTheme="minorHAnsi" w:hAnsiTheme="minorHAnsi"/>
          <w:b/>
          <w:color w:val="000000"/>
          <w:sz w:val="22"/>
          <w:szCs w:val="22"/>
        </w:rPr>
        <w:t xml:space="preserve"> </w:t>
      </w:r>
    </w:p>
    <w:p w:rsidR="001875A6" w:rsidRPr="005C4F76" w:rsidRDefault="001875A6" w:rsidP="00B96753">
      <w:pPr>
        <w:autoSpaceDE w:val="0"/>
        <w:autoSpaceDN w:val="0"/>
        <w:adjustRightInd w:val="0"/>
        <w:rPr>
          <w:rFonts w:asciiTheme="minorHAnsi" w:hAnsiTheme="minorHAnsi"/>
          <w:sz w:val="22"/>
          <w:szCs w:val="22"/>
        </w:rPr>
      </w:pPr>
    </w:p>
    <w:p w:rsidR="00B947DE" w:rsidRDefault="00884A6F" w:rsidP="007E1487">
      <w:pPr>
        <w:autoSpaceDE w:val="0"/>
        <w:autoSpaceDN w:val="0"/>
        <w:adjustRightInd w:val="0"/>
        <w:rPr>
          <w:rFonts w:asciiTheme="minorHAnsi" w:hAnsiTheme="minorHAnsi"/>
        </w:rPr>
      </w:pPr>
      <w:r>
        <w:rPr>
          <w:rFonts w:asciiTheme="minorHAnsi" w:hAnsiTheme="minorHAnsi"/>
        </w:rPr>
        <w:t>CCLC</w:t>
      </w:r>
      <w:r w:rsidR="007E1487">
        <w:rPr>
          <w:rFonts w:asciiTheme="minorHAnsi" w:hAnsiTheme="minorHAnsi"/>
        </w:rPr>
        <w:t xml:space="preserve"> welcome the UN Committee’s recommendations and the Joint Committee on Human Rights’ (‘JCHR’) decision to carry out detailed follow up work on the recommendations. Due to the request for short written submissions, we intend to only cover a small portion of the </w:t>
      </w:r>
      <w:r w:rsidR="00D16328">
        <w:rPr>
          <w:rFonts w:asciiTheme="minorHAnsi" w:hAnsiTheme="minorHAnsi"/>
        </w:rPr>
        <w:t xml:space="preserve">many </w:t>
      </w:r>
      <w:r w:rsidR="007E1487">
        <w:rPr>
          <w:rFonts w:asciiTheme="minorHAnsi" w:hAnsiTheme="minorHAnsi"/>
        </w:rPr>
        <w:t xml:space="preserve">human rights issues for children in the UK. In particular, we have focused on concerns and recommendations around legal advice and provision; the asylum and immigration system; and family reunion for separated children. </w:t>
      </w:r>
      <w:r w:rsidR="007E1487" w:rsidRPr="007E1487">
        <w:t xml:space="preserve"> </w:t>
      </w:r>
    </w:p>
    <w:p w:rsidR="00884A6F" w:rsidRDefault="00884A6F" w:rsidP="00A60CC1">
      <w:pPr>
        <w:autoSpaceDE w:val="0"/>
        <w:autoSpaceDN w:val="0"/>
        <w:adjustRightInd w:val="0"/>
        <w:rPr>
          <w:rFonts w:asciiTheme="minorHAnsi" w:hAnsiTheme="minorHAnsi"/>
        </w:rPr>
      </w:pPr>
    </w:p>
    <w:p w:rsidR="007E1487" w:rsidRPr="0052267F" w:rsidRDefault="007E1487" w:rsidP="00884A6F">
      <w:pPr>
        <w:autoSpaceDE w:val="0"/>
        <w:autoSpaceDN w:val="0"/>
        <w:adjustRightInd w:val="0"/>
        <w:rPr>
          <w:rFonts w:asciiTheme="minorHAnsi" w:hAnsiTheme="minorHAnsi"/>
          <w:b/>
          <w:u w:val="single"/>
        </w:rPr>
      </w:pPr>
      <w:r w:rsidRPr="0052267F">
        <w:rPr>
          <w:rFonts w:asciiTheme="minorHAnsi" w:hAnsiTheme="minorHAnsi"/>
          <w:b/>
          <w:u w:val="single"/>
        </w:rPr>
        <w:t>Legal aid and provision of legal services</w:t>
      </w:r>
    </w:p>
    <w:p w:rsidR="007E1487" w:rsidRDefault="007E1487" w:rsidP="00884A6F">
      <w:pPr>
        <w:autoSpaceDE w:val="0"/>
        <w:autoSpaceDN w:val="0"/>
        <w:adjustRightInd w:val="0"/>
        <w:rPr>
          <w:rFonts w:asciiTheme="minorHAnsi" w:hAnsiTheme="minorHAnsi"/>
          <w:b/>
        </w:rPr>
      </w:pPr>
    </w:p>
    <w:p w:rsidR="00884A6F" w:rsidRDefault="007E1487" w:rsidP="00884A6F">
      <w:pPr>
        <w:autoSpaceDE w:val="0"/>
        <w:autoSpaceDN w:val="0"/>
        <w:adjustRightInd w:val="0"/>
        <w:rPr>
          <w:rFonts w:asciiTheme="minorHAnsi" w:hAnsiTheme="minorHAnsi"/>
          <w:i/>
        </w:rPr>
      </w:pPr>
      <w:r>
        <w:rPr>
          <w:rFonts w:asciiTheme="minorHAnsi" w:hAnsiTheme="minorHAnsi"/>
        </w:rPr>
        <w:t xml:space="preserve">In </w:t>
      </w:r>
      <w:r w:rsidR="00533930">
        <w:rPr>
          <w:rFonts w:asciiTheme="minorHAnsi" w:hAnsiTheme="minorHAnsi"/>
        </w:rPr>
        <w:t xml:space="preserve">paragraph 30 of the concluding observations, the UN committee recommends that the UK government </w:t>
      </w:r>
      <w:r w:rsidR="00A365C7">
        <w:rPr>
          <w:rFonts w:asciiTheme="minorHAnsi" w:hAnsiTheme="minorHAnsi"/>
          <w:i/>
        </w:rPr>
        <w:t>“</w:t>
      </w:r>
      <w:r w:rsidR="00533930" w:rsidRPr="00533930">
        <w:rPr>
          <w:rFonts w:asciiTheme="minorHAnsi" w:hAnsiTheme="minorHAnsi"/>
          <w:i/>
        </w:rPr>
        <w:t>a</w:t>
      </w:r>
      <w:r w:rsidR="00884A6F" w:rsidRPr="00533930">
        <w:rPr>
          <w:rFonts w:asciiTheme="minorHAnsi" w:hAnsiTheme="minorHAnsi"/>
          <w:i/>
        </w:rPr>
        <w:t xml:space="preserve">ssess the impact and expedite the review of the reforms on legal aid </w:t>
      </w:r>
      <w:r w:rsidR="00533930">
        <w:rPr>
          <w:rFonts w:asciiTheme="minorHAnsi" w:hAnsiTheme="minorHAnsi"/>
          <w:i/>
        </w:rPr>
        <w:t>in England, Wales and Scotland</w:t>
      </w:r>
      <w:r w:rsidR="00A365C7">
        <w:rPr>
          <w:rFonts w:asciiTheme="minorHAnsi" w:hAnsiTheme="minorHAnsi"/>
          <w:i/>
        </w:rPr>
        <w:t>…</w:t>
      </w:r>
      <w:r w:rsidR="00884A6F" w:rsidRPr="00533930">
        <w:rPr>
          <w:rFonts w:asciiTheme="minorHAnsi" w:hAnsiTheme="minorHAnsi"/>
          <w:i/>
        </w:rPr>
        <w:t>in order to ensure that such reforms do not negatively affe</w:t>
      </w:r>
      <w:r w:rsidR="00A365C7">
        <w:rPr>
          <w:rFonts w:asciiTheme="minorHAnsi" w:hAnsiTheme="minorHAnsi"/>
          <w:i/>
        </w:rPr>
        <w:t>ct children’s access to justice.”</w:t>
      </w:r>
    </w:p>
    <w:p w:rsidR="00A365C7" w:rsidRDefault="00A365C7" w:rsidP="00884A6F">
      <w:pPr>
        <w:autoSpaceDE w:val="0"/>
        <w:autoSpaceDN w:val="0"/>
        <w:adjustRightInd w:val="0"/>
        <w:rPr>
          <w:rFonts w:asciiTheme="minorHAnsi" w:hAnsiTheme="minorHAnsi"/>
          <w:i/>
        </w:rPr>
      </w:pPr>
    </w:p>
    <w:p w:rsidR="00A365C7" w:rsidRDefault="00A365C7" w:rsidP="00A365C7">
      <w:pPr>
        <w:rPr>
          <w:rFonts w:asciiTheme="minorHAnsi" w:eastAsiaTheme="minorHAnsi" w:hAnsiTheme="minorHAnsi" w:cs="ArialNarrow"/>
        </w:rPr>
      </w:pPr>
      <w:r>
        <w:rPr>
          <w:rFonts w:asciiTheme="minorHAnsi" w:eastAsiaTheme="minorHAnsi" w:hAnsiTheme="minorHAnsi" w:cs="ArialNarrow"/>
        </w:rPr>
        <w:t>Following the Legal Aid Sentencing and Punishment of Offenders Act 2012</w:t>
      </w:r>
      <w:r w:rsidR="005F0306">
        <w:rPr>
          <w:rFonts w:asciiTheme="minorHAnsi" w:eastAsiaTheme="minorHAnsi" w:hAnsiTheme="minorHAnsi" w:cs="ArialNarrow"/>
        </w:rPr>
        <w:t xml:space="preserve"> (‘LASPO’)</w:t>
      </w:r>
      <w:r>
        <w:rPr>
          <w:rFonts w:asciiTheme="minorHAnsi" w:eastAsiaTheme="minorHAnsi" w:hAnsiTheme="minorHAnsi" w:cs="ArialNarrow"/>
        </w:rPr>
        <w:t>, immigration law was largely removed</w:t>
      </w:r>
      <w:r w:rsidRPr="000B04DB">
        <w:rPr>
          <w:rFonts w:asciiTheme="minorHAnsi" w:eastAsiaTheme="minorHAnsi" w:hAnsiTheme="minorHAnsi" w:cs="ArialNarrow"/>
        </w:rPr>
        <w:t xml:space="preserve"> from the scope of legal aid</w:t>
      </w:r>
      <w:r>
        <w:rPr>
          <w:rFonts w:asciiTheme="minorHAnsi" w:eastAsiaTheme="minorHAnsi" w:hAnsiTheme="minorHAnsi" w:cs="ArialNarrow"/>
        </w:rPr>
        <w:t xml:space="preserve">. </w:t>
      </w:r>
      <w:r w:rsidR="0018233F" w:rsidRPr="0018233F">
        <w:rPr>
          <w:rFonts w:asciiTheme="minorHAnsi" w:eastAsiaTheme="minorHAnsi" w:hAnsiTheme="minorHAnsi" w:cs="ArialNarrow"/>
        </w:rPr>
        <w:t>Removing whole areas of law from the scope of legal aid has meant that children, young people and families, who are unable to pay privately for legal services, are not able to use the justice system to secure their rights or access services to which they are entitled. Children are some of the most vulnerable in the system and the least likely to be able to access any of the limited alternative provision.</w:t>
      </w:r>
    </w:p>
    <w:p w:rsidR="0018233F" w:rsidRDefault="0018233F" w:rsidP="00A365C7">
      <w:pPr>
        <w:rPr>
          <w:rFonts w:asciiTheme="minorHAnsi" w:eastAsiaTheme="minorHAnsi" w:hAnsiTheme="minorHAnsi" w:cs="ArialNarrow"/>
        </w:rPr>
      </w:pPr>
    </w:p>
    <w:p w:rsidR="00A365C7" w:rsidRDefault="00A365C7" w:rsidP="00A365C7">
      <w:pPr>
        <w:rPr>
          <w:rFonts w:asciiTheme="minorHAnsi" w:eastAsiaTheme="minorHAnsi" w:hAnsiTheme="minorHAnsi" w:cs="ArialNarrow"/>
        </w:rPr>
      </w:pPr>
      <w:r>
        <w:rPr>
          <w:rFonts w:asciiTheme="minorHAnsi" w:eastAsiaTheme="minorHAnsi" w:hAnsiTheme="minorHAnsi" w:cs="ArialNarrow"/>
        </w:rPr>
        <w:t>Although asylum advice and representatio</w:t>
      </w:r>
      <w:r w:rsidR="009D4C2F">
        <w:rPr>
          <w:rFonts w:asciiTheme="minorHAnsi" w:eastAsiaTheme="minorHAnsi" w:hAnsiTheme="minorHAnsi" w:cs="ArialNarrow"/>
        </w:rPr>
        <w:t>n is still covered by legal aid – thereby ensuring that unaccompanied asylum seeking children are entitled to legal aid -</w:t>
      </w:r>
      <w:r>
        <w:rPr>
          <w:rFonts w:asciiTheme="minorHAnsi" w:eastAsiaTheme="minorHAnsi" w:hAnsiTheme="minorHAnsi" w:cs="ArialNarrow"/>
        </w:rPr>
        <w:t xml:space="preserve"> the removal of </w:t>
      </w:r>
      <w:r w:rsidR="00D16328">
        <w:rPr>
          <w:rFonts w:asciiTheme="minorHAnsi" w:eastAsiaTheme="minorHAnsi" w:hAnsiTheme="minorHAnsi" w:cs="ArialNarrow"/>
        </w:rPr>
        <w:t>advice and representation</w:t>
      </w:r>
      <w:r w:rsidR="009D4C2F">
        <w:rPr>
          <w:rFonts w:asciiTheme="minorHAnsi" w:eastAsiaTheme="minorHAnsi" w:hAnsiTheme="minorHAnsi" w:cs="ArialNarrow"/>
        </w:rPr>
        <w:t xml:space="preserve"> for </w:t>
      </w:r>
      <w:r>
        <w:rPr>
          <w:rFonts w:asciiTheme="minorHAnsi" w:eastAsiaTheme="minorHAnsi" w:hAnsiTheme="minorHAnsi" w:cs="ArialNarrow"/>
        </w:rPr>
        <w:t xml:space="preserve">immigration from the scope of legal aid means that those </w:t>
      </w:r>
      <w:r w:rsidR="009D4C2F">
        <w:rPr>
          <w:rFonts w:asciiTheme="minorHAnsi" w:eastAsiaTheme="minorHAnsi" w:hAnsiTheme="minorHAnsi" w:cs="ArialNarrow"/>
        </w:rPr>
        <w:t xml:space="preserve">separated or </w:t>
      </w:r>
      <w:r>
        <w:rPr>
          <w:rFonts w:asciiTheme="minorHAnsi" w:eastAsiaTheme="minorHAnsi" w:hAnsiTheme="minorHAnsi" w:cs="ArialNarrow"/>
        </w:rPr>
        <w:t>unaccompanied children</w:t>
      </w:r>
      <w:r w:rsidR="009D4C2F">
        <w:rPr>
          <w:rFonts w:asciiTheme="minorHAnsi" w:eastAsiaTheme="minorHAnsi" w:hAnsiTheme="minorHAnsi" w:cs="ArialNarrow"/>
        </w:rPr>
        <w:t>, as well as children who are living in a family unit,</w:t>
      </w:r>
      <w:r>
        <w:rPr>
          <w:rFonts w:asciiTheme="minorHAnsi" w:eastAsiaTheme="minorHAnsi" w:hAnsiTheme="minorHAnsi" w:cs="ArialNarrow"/>
        </w:rPr>
        <w:t xml:space="preserve"> who either need to make an immigration application or further leave to remain application may have to pay for legal representation (or the local authority will if the child is looked after and accommodated). </w:t>
      </w:r>
    </w:p>
    <w:p w:rsidR="009D4C2F" w:rsidRDefault="009D4C2F" w:rsidP="00A365C7">
      <w:pPr>
        <w:autoSpaceDE w:val="0"/>
        <w:autoSpaceDN w:val="0"/>
        <w:adjustRightInd w:val="0"/>
        <w:rPr>
          <w:rFonts w:asciiTheme="minorHAnsi" w:eastAsiaTheme="minorHAnsi" w:hAnsiTheme="minorHAnsi" w:cs="ArialNarrow"/>
        </w:rPr>
      </w:pPr>
    </w:p>
    <w:p w:rsidR="0018233F" w:rsidRDefault="009D4C2F" w:rsidP="00A365C7">
      <w:pPr>
        <w:autoSpaceDE w:val="0"/>
        <w:autoSpaceDN w:val="0"/>
        <w:adjustRightInd w:val="0"/>
        <w:rPr>
          <w:rFonts w:asciiTheme="minorHAnsi" w:eastAsiaTheme="minorHAnsi" w:hAnsiTheme="minorHAnsi" w:cs="ArialNarrow"/>
        </w:rPr>
      </w:pPr>
      <w:r>
        <w:rPr>
          <w:rFonts w:asciiTheme="minorHAnsi" w:eastAsiaTheme="minorHAnsi" w:hAnsiTheme="minorHAnsi" w:cs="ArialNarrow"/>
        </w:rPr>
        <w:t>T</w:t>
      </w:r>
      <w:r w:rsidR="00A365C7" w:rsidRPr="000B04DB">
        <w:rPr>
          <w:rFonts w:asciiTheme="minorHAnsi" w:eastAsiaTheme="minorHAnsi" w:hAnsiTheme="minorHAnsi" w:cs="ArialNarrow"/>
        </w:rPr>
        <w:t>he provision of high-quality</w:t>
      </w:r>
      <w:r w:rsidR="00A365C7">
        <w:rPr>
          <w:rFonts w:asciiTheme="minorHAnsi" w:eastAsiaTheme="minorHAnsi" w:hAnsiTheme="minorHAnsi" w:cs="ArialNarrow"/>
        </w:rPr>
        <w:t xml:space="preserve"> legal aid advice </w:t>
      </w:r>
      <w:r w:rsidR="00671BCA">
        <w:rPr>
          <w:rFonts w:asciiTheme="minorHAnsi" w:eastAsiaTheme="minorHAnsi" w:hAnsiTheme="minorHAnsi" w:cs="ArialNarrow"/>
        </w:rPr>
        <w:t>remains London-</w:t>
      </w:r>
      <w:r w:rsidR="00A365C7">
        <w:rPr>
          <w:rFonts w:asciiTheme="minorHAnsi" w:eastAsiaTheme="minorHAnsi" w:hAnsiTheme="minorHAnsi" w:cs="ArialNarrow"/>
        </w:rPr>
        <w:t>focus</w:t>
      </w:r>
      <w:r w:rsidR="00A365C7" w:rsidRPr="000B04DB">
        <w:rPr>
          <w:rFonts w:asciiTheme="minorHAnsi" w:eastAsiaTheme="minorHAnsi" w:hAnsiTheme="minorHAnsi" w:cs="ArialNarrow"/>
        </w:rPr>
        <w:t>ed with scant provision in other areas of the country. In December 2015, the Governm</w:t>
      </w:r>
      <w:r>
        <w:rPr>
          <w:rFonts w:asciiTheme="minorHAnsi" w:eastAsiaTheme="minorHAnsi" w:hAnsiTheme="minorHAnsi" w:cs="ArialNarrow"/>
        </w:rPr>
        <w:t xml:space="preserve">ent reported on not-for-profit legal providers </w:t>
      </w:r>
      <w:r w:rsidR="00A365C7" w:rsidRPr="000B04DB">
        <w:rPr>
          <w:rFonts w:asciiTheme="minorHAnsi" w:eastAsiaTheme="minorHAnsi" w:hAnsiTheme="minorHAnsi" w:cs="ArialNarrow"/>
        </w:rPr>
        <w:t>and found th</w:t>
      </w:r>
      <w:r>
        <w:rPr>
          <w:rFonts w:asciiTheme="minorHAnsi" w:eastAsiaTheme="minorHAnsi" w:hAnsiTheme="minorHAnsi" w:cs="ArialNarrow"/>
        </w:rPr>
        <w:t xml:space="preserve">e majority of legal advice was </w:t>
      </w:r>
      <w:r w:rsidR="00A365C7" w:rsidRPr="000B04DB">
        <w:rPr>
          <w:rFonts w:asciiTheme="minorHAnsi" w:eastAsiaTheme="minorHAnsi" w:hAnsiTheme="minorHAnsi" w:cs="ArialNarrow"/>
        </w:rPr>
        <w:t>within London.</w:t>
      </w:r>
      <w:r w:rsidR="00A365C7">
        <w:rPr>
          <w:rStyle w:val="FootnoteReference"/>
          <w:rFonts w:asciiTheme="minorHAnsi" w:eastAsiaTheme="minorHAnsi" w:hAnsiTheme="minorHAnsi" w:cs="ArialNarrow"/>
        </w:rPr>
        <w:footnoteReference w:id="1"/>
      </w:r>
      <w:r w:rsidR="00A365C7">
        <w:rPr>
          <w:rFonts w:asciiTheme="minorHAnsi" w:eastAsiaTheme="minorHAnsi" w:hAnsiTheme="minorHAnsi" w:cs="ArialNarrow"/>
        </w:rPr>
        <w:t xml:space="preserve"> </w:t>
      </w:r>
      <w:r w:rsidR="00A365C7" w:rsidRPr="000B04DB">
        <w:rPr>
          <w:rFonts w:asciiTheme="minorHAnsi" w:eastAsiaTheme="minorHAnsi" w:hAnsiTheme="minorHAnsi" w:cs="ArialNarrow"/>
        </w:rPr>
        <w:t>This matched the findings of the Justice Select Committee.</w:t>
      </w:r>
      <w:r w:rsidR="00C86DAF">
        <w:rPr>
          <w:rStyle w:val="FootnoteReference"/>
          <w:rFonts w:asciiTheme="minorHAnsi" w:eastAsiaTheme="minorHAnsi" w:hAnsiTheme="minorHAnsi" w:cs="ArialNarrow"/>
        </w:rPr>
        <w:footnoteReference w:id="2"/>
      </w:r>
      <w:r w:rsidR="00A365C7">
        <w:rPr>
          <w:rFonts w:asciiTheme="minorHAnsi" w:eastAsiaTheme="minorHAnsi" w:hAnsiTheme="minorHAnsi" w:cs="ArialNarrow"/>
        </w:rPr>
        <w:t xml:space="preserve"> </w:t>
      </w:r>
      <w:r w:rsidR="0052267F">
        <w:rPr>
          <w:rFonts w:asciiTheme="minorHAnsi" w:eastAsiaTheme="minorHAnsi" w:hAnsiTheme="minorHAnsi" w:cs="ArialNarrow"/>
        </w:rPr>
        <w:t xml:space="preserve">It is crucial that all children throughout the UK are not prejudiced by lack of access to legal advice when needed and further, not offered equal support to obtain such advice depending on the area of the UK they reside in. </w:t>
      </w:r>
    </w:p>
    <w:p w:rsidR="00513372" w:rsidRDefault="00513372" w:rsidP="00A365C7">
      <w:pPr>
        <w:autoSpaceDE w:val="0"/>
        <w:autoSpaceDN w:val="0"/>
        <w:adjustRightInd w:val="0"/>
        <w:rPr>
          <w:rFonts w:asciiTheme="minorHAnsi" w:eastAsiaTheme="minorHAnsi" w:hAnsiTheme="minorHAnsi" w:cs="ArialNarrow"/>
        </w:rPr>
      </w:pPr>
    </w:p>
    <w:p w:rsidR="00513372" w:rsidRPr="005F0306" w:rsidRDefault="00513372" w:rsidP="00A365C7">
      <w:pPr>
        <w:autoSpaceDE w:val="0"/>
        <w:autoSpaceDN w:val="0"/>
        <w:adjustRightInd w:val="0"/>
        <w:rPr>
          <w:rFonts w:asciiTheme="minorHAnsi" w:eastAsiaTheme="minorHAnsi" w:hAnsiTheme="minorHAnsi" w:cs="ArialNarrow"/>
        </w:rPr>
      </w:pPr>
    </w:p>
    <w:p w:rsidR="00884A6F" w:rsidRPr="00671BCA" w:rsidRDefault="00884A6F" w:rsidP="00884A6F">
      <w:pPr>
        <w:autoSpaceDE w:val="0"/>
        <w:autoSpaceDN w:val="0"/>
        <w:adjustRightInd w:val="0"/>
        <w:rPr>
          <w:rFonts w:asciiTheme="minorHAnsi" w:hAnsiTheme="minorHAnsi"/>
          <w:b/>
          <w:sz w:val="28"/>
        </w:rPr>
      </w:pPr>
    </w:p>
    <w:p w:rsidR="00671BCA" w:rsidRDefault="00671BCA" w:rsidP="00671BCA">
      <w:pPr>
        <w:pStyle w:val="ListParagraph"/>
        <w:numPr>
          <w:ilvl w:val="0"/>
          <w:numId w:val="40"/>
        </w:numPr>
        <w:autoSpaceDE w:val="0"/>
        <w:autoSpaceDN w:val="0"/>
        <w:adjustRightInd w:val="0"/>
        <w:rPr>
          <w:rFonts w:asciiTheme="minorHAnsi" w:hAnsiTheme="minorHAnsi"/>
          <w:b/>
          <w:bCs/>
          <w:sz w:val="24"/>
        </w:rPr>
      </w:pPr>
      <w:r w:rsidRPr="00671BCA">
        <w:rPr>
          <w:rFonts w:asciiTheme="minorHAnsi" w:hAnsiTheme="minorHAnsi"/>
          <w:b/>
          <w:bCs/>
          <w:sz w:val="24"/>
        </w:rPr>
        <w:t>With concerns around separated children in care</w:t>
      </w:r>
      <w:r>
        <w:rPr>
          <w:rFonts w:asciiTheme="minorHAnsi" w:hAnsiTheme="minorHAnsi"/>
          <w:b/>
          <w:bCs/>
          <w:sz w:val="24"/>
        </w:rPr>
        <w:t>, children in family units</w:t>
      </w:r>
      <w:r w:rsidRPr="00671BCA">
        <w:rPr>
          <w:rFonts w:asciiTheme="minorHAnsi" w:hAnsiTheme="minorHAnsi"/>
          <w:b/>
          <w:bCs/>
          <w:sz w:val="24"/>
        </w:rPr>
        <w:t xml:space="preserve"> and those due to be transferred under the transfer scheme, CCLC recommends that</w:t>
      </w:r>
      <w:r>
        <w:rPr>
          <w:rFonts w:asciiTheme="minorHAnsi" w:hAnsiTheme="minorHAnsi"/>
          <w:b/>
          <w:bCs/>
          <w:sz w:val="24"/>
        </w:rPr>
        <w:t xml:space="preserve"> the :</w:t>
      </w:r>
    </w:p>
    <w:p w:rsidR="00671BCA" w:rsidRDefault="00671BCA" w:rsidP="00671BCA">
      <w:pPr>
        <w:pStyle w:val="ListParagraph"/>
        <w:autoSpaceDE w:val="0"/>
        <w:autoSpaceDN w:val="0"/>
        <w:adjustRightInd w:val="0"/>
        <w:rPr>
          <w:rFonts w:asciiTheme="minorHAnsi" w:hAnsiTheme="minorHAnsi"/>
          <w:b/>
          <w:bCs/>
          <w:sz w:val="24"/>
        </w:rPr>
      </w:pPr>
    </w:p>
    <w:p w:rsidR="003133E7" w:rsidRDefault="003133E7" w:rsidP="00671BCA">
      <w:pPr>
        <w:pStyle w:val="ListParagraph"/>
        <w:numPr>
          <w:ilvl w:val="0"/>
          <w:numId w:val="41"/>
        </w:numPr>
        <w:autoSpaceDE w:val="0"/>
        <w:autoSpaceDN w:val="0"/>
        <w:adjustRightInd w:val="0"/>
        <w:rPr>
          <w:rFonts w:asciiTheme="minorHAnsi" w:hAnsiTheme="minorHAnsi"/>
          <w:b/>
          <w:bCs/>
          <w:sz w:val="24"/>
          <w:szCs w:val="24"/>
        </w:rPr>
      </w:pPr>
      <w:r>
        <w:rPr>
          <w:rFonts w:asciiTheme="minorHAnsi" w:hAnsiTheme="minorHAnsi"/>
          <w:b/>
          <w:bCs/>
          <w:sz w:val="24"/>
          <w:szCs w:val="24"/>
        </w:rPr>
        <w:t>E</w:t>
      </w:r>
      <w:r w:rsidR="00671BCA" w:rsidRPr="00671BCA">
        <w:rPr>
          <w:rFonts w:asciiTheme="minorHAnsi" w:hAnsiTheme="minorHAnsi"/>
          <w:b/>
          <w:bCs/>
          <w:sz w:val="24"/>
          <w:szCs w:val="24"/>
        </w:rPr>
        <w:t>nact legislation to place a duty on local authorities to promote a looked after and accommodated child’s access to l</w:t>
      </w:r>
      <w:r w:rsidR="00671BCA">
        <w:rPr>
          <w:rFonts w:asciiTheme="minorHAnsi" w:hAnsiTheme="minorHAnsi"/>
          <w:b/>
          <w:bCs/>
          <w:sz w:val="24"/>
          <w:szCs w:val="24"/>
        </w:rPr>
        <w:t xml:space="preserve">egal advice and representation; </w:t>
      </w:r>
    </w:p>
    <w:p w:rsidR="00A365C7" w:rsidRDefault="003133E7" w:rsidP="009D4ADB">
      <w:pPr>
        <w:pStyle w:val="ListParagraph"/>
        <w:numPr>
          <w:ilvl w:val="0"/>
          <w:numId w:val="41"/>
        </w:numPr>
        <w:autoSpaceDE w:val="0"/>
        <w:autoSpaceDN w:val="0"/>
        <w:adjustRightInd w:val="0"/>
        <w:rPr>
          <w:rFonts w:asciiTheme="minorHAnsi" w:hAnsiTheme="minorHAnsi"/>
          <w:b/>
          <w:bCs/>
          <w:sz w:val="24"/>
          <w:szCs w:val="24"/>
        </w:rPr>
      </w:pPr>
      <w:r>
        <w:rPr>
          <w:rFonts w:asciiTheme="minorHAnsi" w:hAnsiTheme="minorHAnsi"/>
          <w:b/>
          <w:bCs/>
          <w:sz w:val="24"/>
          <w:szCs w:val="24"/>
        </w:rPr>
        <w:t xml:space="preserve">Carry out </w:t>
      </w:r>
      <w:r w:rsidR="009D4ADB">
        <w:rPr>
          <w:rFonts w:asciiTheme="minorHAnsi" w:hAnsiTheme="minorHAnsi"/>
          <w:b/>
          <w:bCs/>
          <w:sz w:val="24"/>
          <w:szCs w:val="24"/>
        </w:rPr>
        <w:t>an assessment or review in relation to the impact of legal aid changes to the rights of children in the UK; and</w:t>
      </w:r>
    </w:p>
    <w:p w:rsidR="00671BCA" w:rsidRPr="00671BCA" w:rsidRDefault="005F0306" w:rsidP="005F0306">
      <w:pPr>
        <w:pStyle w:val="ListParagraph"/>
        <w:numPr>
          <w:ilvl w:val="0"/>
          <w:numId w:val="41"/>
        </w:numPr>
        <w:autoSpaceDE w:val="0"/>
        <w:autoSpaceDN w:val="0"/>
        <w:adjustRightInd w:val="0"/>
        <w:rPr>
          <w:rFonts w:asciiTheme="minorHAnsi" w:hAnsiTheme="minorHAnsi"/>
          <w:b/>
          <w:bCs/>
          <w:sz w:val="24"/>
          <w:szCs w:val="24"/>
        </w:rPr>
      </w:pPr>
      <w:proofErr w:type="gramStart"/>
      <w:r>
        <w:rPr>
          <w:rFonts w:asciiTheme="minorHAnsi" w:hAnsiTheme="minorHAnsi"/>
          <w:b/>
          <w:bCs/>
          <w:sz w:val="24"/>
          <w:szCs w:val="24"/>
        </w:rPr>
        <w:t>restore</w:t>
      </w:r>
      <w:proofErr w:type="gramEnd"/>
      <w:r>
        <w:rPr>
          <w:rFonts w:asciiTheme="minorHAnsi" w:hAnsiTheme="minorHAnsi"/>
          <w:b/>
          <w:bCs/>
          <w:sz w:val="24"/>
          <w:szCs w:val="24"/>
        </w:rPr>
        <w:t xml:space="preserve"> </w:t>
      </w:r>
      <w:r w:rsidRPr="005F0306">
        <w:rPr>
          <w:rFonts w:asciiTheme="minorHAnsi" w:hAnsiTheme="minorHAnsi"/>
          <w:b/>
          <w:bCs/>
          <w:sz w:val="24"/>
          <w:szCs w:val="24"/>
        </w:rPr>
        <w:t>civil legal aid for childr</w:t>
      </w:r>
      <w:r>
        <w:rPr>
          <w:rFonts w:asciiTheme="minorHAnsi" w:hAnsiTheme="minorHAnsi"/>
          <w:b/>
          <w:bCs/>
          <w:sz w:val="24"/>
          <w:szCs w:val="24"/>
        </w:rPr>
        <w:t xml:space="preserve">en in immigration cases. </w:t>
      </w:r>
    </w:p>
    <w:p w:rsidR="00A365C7" w:rsidRPr="0052267F" w:rsidRDefault="005F0306" w:rsidP="00A365C7">
      <w:pPr>
        <w:autoSpaceDE w:val="0"/>
        <w:autoSpaceDN w:val="0"/>
        <w:adjustRightInd w:val="0"/>
        <w:rPr>
          <w:rFonts w:asciiTheme="minorHAnsi" w:hAnsiTheme="minorHAnsi"/>
          <w:b/>
          <w:bCs/>
          <w:u w:val="single"/>
        </w:rPr>
      </w:pPr>
      <w:r w:rsidRPr="0052267F">
        <w:rPr>
          <w:rFonts w:asciiTheme="minorHAnsi" w:hAnsiTheme="minorHAnsi"/>
          <w:b/>
          <w:bCs/>
          <w:u w:val="single"/>
        </w:rPr>
        <w:t>Asylum &amp; Immigration System</w:t>
      </w:r>
    </w:p>
    <w:p w:rsidR="005F0306" w:rsidRDefault="005F0306" w:rsidP="00A365C7">
      <w:pPr>
        <w:autoSpaceDE w:val="0"/>
        <w:autoSpaceDN w:val="0"/>
        <w:adjustRightInd w:val="0"/>
        <w:rPr>
          <w:rFonts w:asciiTheme="minorHAnsi" w:hAnsiTheme="minorHAnsi"/>
          <w:b/>
          <w:bCs/>
        </w:rPr>
      </w:pPr>
    </w:p>
    <w:p w:rsidR="00715281" w:rsidRDefault="00715281" w:rsidP="00715281">
      <w:pPr>
        <w:autoSpaceDE w:val="0"/>
        <w:autoSpaceDN w:val="0"/>
        <w:adjustRightInd w:val="0"/>
        <w:rPr>
          <w:rFonts w:asciiTheme="minorHAnsi" w:hAnsiTheme="minorHAnsi"/>
        </w:rPr>
      </w:pPr>
      <w:r>
        <w:rPr>
          <w:rFonts w:asciiTheme="minorHAnsi" w:hAnsiTheme="minorHAnsi"/>
        </w:rPr>
        <w:t xml:space="preserve">The asylum process remains incredibly complex and unaccompanied and separated children will struggle to negotiate the process without the required support, advice and representation. The </w:t>
      </w:r>
      <w:r w:rsidRPr="009117D1">
        <w:rPr>
          <w:rFonts w:asciiTheme="minorHAnsi" w:hAnsiTheme="minorHAnsi"/>
        </w:rPr>
        <w:t>Principles to Practice (</w:t>
      </w:r>
      <w:r>
        <w:rPr>
          <w:rFonts w:asciiTheme="minorHAnsi" w:hAnsiTheme="minorHAnsi"/>
        </w:rPr>
        <w:t xml:space="preserve">P2P) project </w:t>
      </w:r>
      <w:r w:rsidR="009D4ADB">
        <w:rPr>
          <w:rFonts w:asciiTheme="minorHAnsi" w:hAnsiTheme="minorHAnsi"/>
        </w:rPr>
        <w:t xml:space="preserve">looked at </w:t>
      </w:r>
      <w:r>
        <w:rPr>
          <w:rFonts w:asciiTheme="minorHAnsi" w:hAnsiTheme="minorHAnsi"/>
        </w:rPr>
        <w:t>how a child’s best interests were considered in the UK asylum system and one child who gave evidence stated that:</w:t>
      </w:r>
    </w:p>
    <w:p w:rsidR="00715281" w:rsidRDefault="00715281" w:rsidP="00715281">
      <w:pPr>
        <w:autoSpaceDE w:val="0"/>
        <w:autoSpaceDN w:val="0"/>
        <w:adjustRightInd w:val="0"/>
        <w:rPr>
          <w:rFonts w:asciiTheme="minorHAnsi" w:hAnsiTheme="minorHAnsi"/>
        </w:rPr>
      </w:pPr>
    </w:p>
    <w:p w:rsidR="00715281" w:rsidRPr="00E346B4" w:rsidRDefault="00715281" w:rsidP="00715281">
      <w:pPr>
        <w:autoSpaceDE w:val="0"/>
        <w:autoSpaceDN w:val="0"/>
        <w:adjustRightInd w:val="0"/>
        <w:ind w:left="720"/>
        <w:rPr>
          <w:rFonts w:asciiTheme="minorHAnsi" w:hAnsiTheme="minorHAnsi"/>
        </w:rPr>
      </w:pPr>
      <w:r w:rsidRPr="00E346B4">
        <w:rPr>
          <w:rFonts w:asciiTheme="minorHAnsi" w:hAnsiTheme="minorHAnsi"/>
          <w:i/>
        </w:rPr>
        <w:t>“It’s like when you come here you are blind, then you get a stick to help you to go, because you don’t know the language, the words they don’t work, and you don’t know the way. By the time you find out, you are refused and all that, so it’s all mixed, and confusion and all that…”</w:t>
      </w:r>
      <w:r w:rsidRPr="002F0A80">
        <w:rPr>
          <w:rStyle w:val="FootnoteReference"/>
          <w:rFonts w:asciiTheme="minorHAnsi" w:hAnsiTheme="minorHAnsi"/>
        </w:rPr>
        <w:footnoteReference w:id="3"/>
      </w:r>
    </w:p>
    <w:p w:rsidR="00715281" w:rsidRDefault="00715281" w:rsidP="00715281">
      <w:pPr>
        <w:autoSpaceDE w:val="0"/>
        <w:autoSpaceDN w:val="0"/>
        <w:adjustRightInd w:val="0"/>
        <w:rPr>
          <w:rFonts w:asciiTheme="minorHAnsi" w:hAnsiTheme="minorHAnsi"/>
        </w:rPr>
      </w:pPr>
    </w:p>
    <w:p w:rsidR="00715281" w:rsidRDefault="00715281" w:rsidP="00715281">
      <w:pPr>
        <w:autoSpaceDE w:val="0"/>
        <w:autoSpaceDN w:val="0"/>
        <w:adjustRightInd w:val="0"/>
        <w:rPr>
          <w:rFonts w:asciiTheme="minorHAnsi" w:hAnsiTheme="minorHAnsi"/>
        </w:rPr>
      </w:pPr>
      <w:r>
        <w:rPr>
          <w:rFonts w:asciiTheme="minorHAnsi" w:hAnsiTheme="minorHAnsi"/>
        </w:rPr>
        <w:t>Unaccompanied children in the asylum process have to dea</w:t>
      </w:r>
      <w:r w:rsidR="009D4ADB">
        <w:rPr>
          <w:rFonts w:asciiTheme="minorHAnsi" w:hAnsiTheme="minorHAnsi"/>
        </w:rPr>
        <w:t>l with various challenges and the JCHR</w:t>
      </w:r>
      <w:r>
        <w:rPr>
          <w:rFonts w:asciiTheme="minorHAnsi" w:hAnsiTheme="minorHAnsi"/>
        </w:rPr>
        <w:t xml:space="preserve"> has </w:t>
      </w:r>
      <w:r w:rsidR="009D4ADB">
        <w:rPr>
          <w:rFonts w:asciiTheme="minorHAnsi" w:hAnsiTheme="minorHAnsi"/>
        </w:rPr>
        <w:t xml:space="preserve">previously stated </w:t>
      </w:r>
      <w:r>
        <w:rPr>
          <w:rFonts w:asciiTheme="minorHAnsi" w:hAnsiTheme="minorHAnsi"/>
        </w:rPr>
        <w:t>that there are many problems with the system, including:</w:t>
      </w:r>
    </w:p>
    <w:p w:rsidR="00715281" w:rsidRPr="00413EA2" w:rsidRDefault="00715281" w:rsidP="00715281">
      <w:pPr>
        <w:autoSpaceDE w:val="0"/>
        <w:autoSpaceDN w:val="0"/>
        <w:adjustRightInd w:val="0"/>
        <w:rPr>
          <w:rFonts w:asciiTheme="minorHAnsi" w:hAnsiTheme="minorHAnsi"/>
        </w:rPr>
      </w:pPr>
    </w:p>
    <w:p w:rsidR="00715281" w:rsidRPr="00E71C81" w:rsidRDefault="00715281" w:rsidP="00715281">
      <w:pPr>
        <w:pStyle w:val="ListParagraph"/>
        <w:numPr>
          <w:ilvl w:val="0"/>
          <w:numId w:val="42"/>
        </w:numPr>
        <w:autoSpaceDE w:val="0"/>
        <w:autoSpaceDN w:val="0"/>
        <w:adjustRightInd w:val="0"/>
        <w:rPr>
          <w:rFonts w:asciiTheme="minorHAnsi" w:hAnsiTheme="minorHAnsi"/>
          <w:sz w:val="24"/>
          <w:szCs w:val="24"/>
        </w:rPr>
      </w:pPr>
      <w:r w:rsidRPr="00E71C81">
        <w:rPr>
          <w:rFonts w:asciiTheme="minorHAnsi" w:hAnsiTheme="minorHAnsi"/>
          <w:sz w:val="24"/>
          <w:szCs w:val="24"/>
        </w:rPr>
        <w:t>Too little emphasis on the needs of the child in the asylum process;</w:t>
      </w:r>
    </w:p>
    <w:p w:rsidR="00715281" w:rsidRPr="00E71C81" w:rsidRDefault="00715281" w:rsidP="00715281">
      <w:pPr>
        <w:pStyle w:val="ListParagraph"/>
        <w:numPr>
          <w:ilvl w:val="0"/>
          <w:numId w:val="42"/>
        </w:numPr>
        <w:autoSpaceDE w:val="0"/>
        <w:autoSpaceDN w:val="0"/>
        <w:adjustRightInd w:val="0"/>
        <w:rPr>
          <w:rFonts w:asciiTheme="minorHAnsi" w:hAnsiTheme="minorHAnsi"/>
          <w:sz w:val="24"/>
          <w:szCs w:val="24"/>
        </w:rPr>
      </w:pPr>
      <w:r w:rsidRPr="00E71C81">
        <w:rPr>
          <w:rFonts w:asciiTheme="minorHAnsi" w:hAnsiTheme="minorHAnsi"/>
          <w:sz w:val="24"/>
          <w:szCs w:val="24"/>
        </w:rPr>
        <w:t xml:space="preserve">A “culture of disbelief” when considering the age of the child; </w:t>
      </w:r>
    </w:p>
    <w:p w:rsidR="00715281" w:rsidRPr="00E71C81" w:rsidRDefault="00715281" w:rsidP="00715281">
      <w:pPr>
        <w:pStyle w:val="ListParagraph"/>
        <w:numPr>
          <w:ilvl w:val="0"/>
          <w:numId w:val="42"/>
        </w:numPr>
        <w:autoSpaceDE w:val="0"/>
        <w:autoSpaceDN w:val="0"/>
        <w:adjustRightInd w:val="0"/>
        <w:rPr>
          <w:rFonts w:asciiTheme="minorHAnsi" w:hAnsiTheme="minorHAnsi"/>
          <w:sz w:val="24"/>
          <w:szCs w:val="24"/>
        </w:rPr>
      </w:pPr>
      <w:r w:rsidRPr="00E71C81">
        <w:rPr>
          <w:rFonts w:asciiTheme="minorHAnsi" w:hAnsiTheme="minorHAnsi"/>
          <w:sz w:val="24"/>
          <w:szCs w:val="24"/>
        </w:rPr>
        <w:t>The lack of identification and support of many children trafficked into the UK;</w:t>
      </w:r>
    </w:p>
    <w:p w:rsidR="00715281" w:rsidRPr="00E71C81" w:rsidRDefault="00715281" w:rsidP="00715281">
      <w:pPr>
        <w:pStyle w:val="ListParagraph"/>
        <w:numPr>
          <w:ilvl w:val="0"/>
          <w:numId w:val="42"/>
        </w:numPr>
        <w:autoSpaceDE w:val="0"/>
        <w:autoSpaceDN w:val="0"/>
        <w:adjustRightInd w:val="0"/>
        <w:rPr>
          <w:rFonts w:asciiTheme="minorHAnsi" w:hAnsiTheme="minorHAnsi"/>
          <w:sz w:val="24"/>
          <w:szCs w:val="24"/>
        </w:rPr>
      </w:pPr>
      <w:r w:rsidRPr="00E71C81">
        <w:rPr>
          <w:rFonts w:asciiTheme="minorHAnsi" w:hAnsiTheme="minorHAnsi"/>
          <w:sz w:val="24"/>
          <w:szCs w:val="24"/>
        </w:rPr>
        <w:t xml:space="preserve">Inadequate consideration of children’s asylum claims, including their best interests; </w:t>
      </w:r>
    </w:p>
    <w:p w:rsidR="00715281" w:rsidRPr="00E71C81" w:rsidRDefault="00715281" w:rsidP="00715281">
      <w:pPr>
        <w:pStyle w:val="ListParagraph"/>
        <w:numPr>
          <w:ilvl w:val="0"/>
          <w:numId w:val="42"/>
        </w:numPr>
        <w:autoSpaceDE w:val="0"/>
        <w:autoSpaceDN w:val="0"/>
        <w:adjustRightInd w:val="0"/>
        <w:rPr>
          <w:rFonts w:asciiTheme="minorHAnsi" w:hAnsiTheme="minorHAnsi"/>
          <w:sz w:val="24"/>
          <w:szCs w:val="24"/>
        </w:rPr>
      </w:pPr>
      <w:r w:rsidRPr="00E71C81">
        <w:rPr>
          <w:rFonts w:asciiTheme="minorHAnsi" w:hAnsiTheme="minorHAnsi"/>
          <w:sz w:val="24"/>
          <w:szCs w:val="24"/>
        </w:rPr>
        <w:t xml:space="preserve">The lack of access to good quality legal advice and legal aid, particularly outside London; and </w:t>
      </w:r>
    </w:p>
    <w:p w:rsidR="00715281" w:rsidRPr="00E71C81" w:rsidRDefault="00715281" w:rsidP="00715281">
      <w:pPr>
        <w:pStyle w:val="ListParagraph"/>
        <w:numPr>
          <w:ilvl w:val="0"/>
          <w:numId w:val="42"/>
        </w:numPr>
        <w:autoSpaceDE w:val="0"/>
        <w:autoSpaceDN w:val="0"/>
        <w:adjustRightInd w:val="0"/>
        <w:rPr>
          <w:rFonts w:asciiTheme="minorHAnsi" w:hAnsiTheme="minorHAnsi"/>
          <w:sz w:val="24"/>
          <w:szCs w:val="24"/>
        </w:rPr>
      </w:pPr>
      <w:r w:rsidRPr="00E71C81">
        <w:rPr>
          <w:rFonts w:asciiTheme="minorHAnsi" w:hAnsiTheme="minorHAnsi"/>
          <w:sz w:val="24"/>
          <w:szCs w:val="24"/>
        </w:rPr>
        <w:t>The lack of guardians or consideration of guardians to support children.</w:t>
      </w:r>
      <w:r w:rsidRPr="00E71C81">
        <w:rPr>
          <w:rStyle w:val="FootnoteReference"/>
          <w:rFonts w:asciiTheme="minorHAnsi" w:hAnsiTheme="minorHAnsi"/>
          <w:sz w:val="24"/>
          <w:szCs w:val="24"/>
        </w:rPr>
        <w:footnoteReference w:id="4"/>
      </w:r>
    </w:p>
    <w:p w:rsidR="00715281" w:rsidRDefault="00715281" w:rsidP="00715281">
      <w:pPr>
        <w:autoSpaceDE w:val="0"/>
        <w:autoSpaceDN w:val="0"/>
        <w:adjustRightInd w:val="0"/>
        <w:rPr>
          <w:rFonts w:asciiTheme="minorHAnsi" w:hAnsiTheme="minorHAnsi"/>
        </w:rPr>
      </w:pPr>
      <w:r>
        <w:rPr>
          <w:rFonts w:asciiTheme="minorHAnsi" w:hAnsiTheme="minorHAnsi"/>
        </w:rPr>
        <w:t xml:space="preserve">The UN Committee recommends that statutory independent guardians are provided for all unaccompanied and separated children. Unlike in Scotland, there are no guardians or independent advocates in England for </w:t>
      </w:r>
      <w:r w:rsidRPr="000160CC">
        <w:rPr>
          <w:rFonts w:asciiTheme="minorHAnsi" w:hAnsiTheme="minorHAnsi"/>
        </w:rPr>
        <w:t>all separated</w:t>
      </w:r>
      <w:r>
        <w:rPr>
          <w:rFonts w:asciiTheme="minorHAnsi" w:hAnsiTheme="minorHAnsi"/>
        </w:rPr>
        <w:t xml:space="preserve"> and unaccompanied</w:t>
      </w:r>
      <w:r w:rsidRPr="000160CC">
        <w:rPr>
          <w:rFonts w:asciiTheme="minorHAnsi" w:hAnsiTheme="minorHAnsi"/>
        </w:rPr>
        <w:t xml:space="preserve"> child</w:t>
      </w:r>
      <w:r>
        <w:rPr>
          <w:rFonts w:asciiTheme="minorHAnsi" w:hAnsiTheme="minorHAnsi"/>
        </w:rPr>
        <w:t xml:space="preserve">ren. </w:t>
      </w:r>
      <w:r w:rsidRPr="006A545E">
        <w:rPr>
          <w:rFonts w:asciiTheme="minorHAnsi" w:hAnsiTheme="minorHAnsi"/>
        </w:rPr>
        <w:t>Evidence from the Scottish Guardianship Service and NIDOS guardianship service in the Netherlands shows that unaccompanied and separated migrant children (including confirmed and potential victims of trafficking) enabled those children to better access service</w:t>
      </w:r>
      <w:r>
        <w:rPr>
          <w:rFonts w:asciiTheme="minorHAnsi" w:hAnsiTheme="minorHAnsi"/>
        </w:rPr>
        <w:t>s</w:t>
      </w:r>
      <w:r w:rsidRPr="006A545E">
        <w:rPr>
          <w:rFonts w:asciiTheme="minorHAnsi" w:hAnsiTheme="minorHAnsi"/>
        </w:rPr>
        <w:t xml:space="preserve">, </w:t>
      </w:r>
      <w:r>
        <w:rPr>
          <w:rFonts w:asciiTheme="minorHAnsi" w:hAnsiTheme="minorHAnsi"/>
        </w:rPr>
        <w:t xml:space="preserve">and provided </w:t>
      </w:r>
      <w:r w:rsidRPr="006A545E">
        <w:rPr>
          <w:rFonts w:asciiTheme="minorHAnsi" w:hAnsiTheme="minorHAnsi"/>
        </w:rPr>
        <w:t xml:space="preserve">someone </w:t>
      </w:r>
      <w:r>
        <w:rPr>
          <w:rFonts w:asciiTheme="minorHAnsi" w:hAnsiTheme="minorHAnsi"/>
        </w:rPr>
        <w:t xml:space="preserve">to </w:t>
      </w:r>
      <w:r w:rsidRPr="006A545E">
        <w:rPr>
          <w:rFonts w:asciiTheme="minorHAnsi" w:hAnsiTheme="minorHAnsi"/>
        </w:rPr>
        <w:t>support them through a range of complex processes, including child welfare assessments, age assessments and asylum applications. The guardianship services not only informed children of these processes but improved the quality of the decisions, leading to more positive outcomes in t</w:t>
      </w:r>
      <w:r>
        <w:rPr>
          <w:rFonts w:asciiTheme="minorHAnsi" w:hAnsiTheme="minorHAnsi"/>
        </w:rPr>
        <w:t>he best interests of the child.</w:t>
      </w:r>
      <w:r>
        <w:rPr>
          <w:rStyle w:val="FootnoteReference"/>
          <w:rFonts w:asciiTheme="minorHAnsi" w:hAnsiTheme="minorHAnsi"/>
        </w:rPr>
        <w:footnoteReference w:id="5"/>
      </w:r>
      <w:r>
        <w:rPr>
          <w:rFonts w:asciiTheme="minorHAnsi" w:hAnsiTheme="minorHAnsi"/>
        </w:rPr>
        <w:t xml:space="preserve"> </w:t>
      </w:r>
    </w:p>
    <w:p w:rsidR="00715281" w:rsidRDefault="00715281" w:rsidP="00715281">
      <w:pPr>
        <w:autoSpaceDE w:val="0"/>
        <w:autoSpaceDN w:val="0"/>
        <w:adjustRightInd w:val="0"/>
        <w:rPr>
          <w:rFonts w:asciiTheme="minorHAnsi" w:hAnsiTheme="minorHAnsi"/>
        </w:rPr>
      </w:pPr>
    </w:p>
    <w:p w:rsidR="00715281" w:rsidRDefault="00715281" w:rsidP="00715281">
      <w:pPr>
        <w:autoSpaceDE w:val="0"/>
        <w:autoSpaceDN w:val="0"/>
        <w:adjustRightInd w:val="0"/>
        <w:rPr>
          <w:rFonts w:asciiTheme="minorHAnsi" w:hAnsiTheme="minorHAnsi"/>
          <w:i/>
        </w:rPr>
      </w:pPr>
      <w:r>
        <w:rPr>
          <w:rFonts w:asciiTheme="minorHAnsi" w:hAnsiTheme="minorHAnsi"/>
        </w:rPr>
        <w:t>The UN Committee further recommends that</w:t>
      </w:r>
      <w:r w:rsidRPr="00715281">
        <w:rPr>
          <w:rFonts w:asciiTheme="minorHAnsi" w:hAnsiTheme="minorHAnsi"/>
        </w:rPr>
        <w:t xml:space="preserve"> age assessments</w:t>
      </w:r>
      <w:r w:rsidR="0023327E">
        <w:rPr>
          <w:rFonts w:asciiTheme="minorHAnsi" w:hAnsiTheme="minorHAnsi"/>
        </w:rPr>
        <w:t xml:space="preserve"> are</w:t>
      </w:r>
      <w:r w:rsidRPr="00715281">
        <w:rPr>
          <w:rFonts w:asciiTheme="minorHAnsi" w:hAnsiTheme="minorHAnsi"/>
        </w:rPr>
        <w:t xml:space="preserve"> only </w:t>
      </w:r>
      <w:r w:rsidR="0023327E">
        <w:rPr>
          <w:rFonts w:asciiTheme="minorHAnsi" w:hAnsiTheme="minorHAnsi"/>
        </w:rPr>
        <w:t xml:space="preserve">carried out </w:t>
      </w:r>
      <w:r w:rsidRPr="00715281">
        <w:rPr>
          <w:rFonts w:asciiTheme="minorHAnsi" w:hAnsiTheme="minorHAnsi"/>
        </w:rPr>
        <w:t>in cases of serious doubt through mu</w:t>
      </w:r>
      <w:r w:rsidR="0023327E">
        <w:rPr>
          <w:rFonts w:asciiTheme="minorHAnsi" w:hAnsiTheme="minorHAnsi"/>
        </w:rPr>
        <w:t xml:space="preserve">ltidisciplinary and transparent. </w:t>
      </w:r>
      <w:r>
        <w:rPr>
          <w:rFonts w:asciiTheme="minorHAnsi" w:hAnsiTheme="minorHAnsi"/>
        </w:rPr>
        <w:t>Age assessments</w:t>
      </w:r>
      <w:r w:rsidR="0023327E">
        <w:rPr>
          <w:rFonts w:asciiTheme="minorHAnsi" w:hAnsiTheme="minorHAnsi"/>
        </w:rPr>
        <w:t xml:space="preserve"> in the UK</w:t>
      </w:r>
      <w:r>
        <w:rPr>
          <w:rFonts w:asciiTheme="minorHAnsi" w:hAnsiTheme="minorHAnsi"/>
        </w:rPr>
        <w:t xml:space="preserve"> continue to be a significant problem and cause significant delays in many children’s asylum claims and referrals as victims of trafficking. The UK government’s own guidance states that: </w:t>
      </w:r>
      <w:r w:rsidRPr="00DD3266">
        <w:rPr>
          <w:rFonts w:asciiTheme="minorHAnsi" w:hAnsiTheme="minorHAnsi"/>
          <w:i/>
        </w:rPr>
        <w:t>“Age assessments should only be carried out where there is significant reason to doubt that the claimant is a child. Age assessments should not be a routine part of a local authority’s assessment of unaccompanied or trafficked children.”</w:t>
      </w:r>
      <w:r w:rsidRPr="009117D1">
        <w:rPr>
          <w:rStyle w:val="FootnoteReference"/>
          <w:rFonts w:asciiTheme="minorHAnsi" w:hAnsiTheme="minorHAnsi"/>
        </w:rPr>
        <w:footnoteReference w:id="6"/>
      </w:r>
      <w:r>
        <w:rPr>
          <w:rFonts w:asciiTheme="minorHAnsi" w:hAnsiTheme="minorHAnsi"/>
        </w:rPr>
        <w:t xml:space="preserve"> However, in practice this is very different, with recent statistics showing that in the second quarter of 2016, there were 216 age dispute cases out of 658 asylum applications, and this does not include children who are deemed by the Home Office to be significantly over 18 on the basis of the child’s appearance and/or demeanour alone.</w:t>
      </w:r>
      <w:r>
        <w:rPr>
          <w:rStyle w:val="FootnoteReference"/>
          <w:rFonts w:asciiTheme="minorHAnsi" w:hAnsiTheme="minorHAnsi"/>
        </w:rPr>
        <w:footnoteReference w:id="7"/>
      </w:r>
      <w:r>
        <w:rPr>
          <w:rFonts w:asciiTheme="minorHAnsi" w:hAnsiTheme="minorHAnsi"/>
        </w:rPr>
        <w:t xml:space="preserve"> </w:t>
      </w:r>
      <w:r w:rsidR="009D4ADB">
        <w:rPr>
          <w:rFonts w:asciiTheme="minorHAnsi" w:hAnsiTheme="minorHAnsi"/>
        </w:rPr>
        <w:t>Despite the publication of non-statutory guidance by the Association</w:t>
      </w:r>
      <w:r w:rsidR="009D4ADB">
        <w:rPr>
          <w:rStyle w:val="FootnoteReference"/>
          <w:rFonts w:asciiTheme="minorHAnsi" w:hAnsiTheme="minorHAnsi"/>
        </w:rPr>
        <w:footnoteReference w:id="8"/>
      </w:r>
      <w:r w:rsidR="009D4ADB">
        <w:rPr>
          <w:rFonts w:asciiTheme="minorHAnsi" w:hAnsiTheme="minorHAnsi"/>
        </w:rPr>
        <w:t xml:space="preserve">, there is too often lack of training and examples of bad practice. </w:t>
      </w:r>
      <w:r>
        <w:rPr>
          <w:rFonts w:asciiTheme="minorHAnsi" w:hAnsiTheme="minorHAnsi"/>
        </w:rPr>
        <w:t xml:space="preserve">For further information on age disputes and the negative impact on children, please see CCLC’s 2014 report </w:t>
      </w:r>
      <w:r w:rsidRPr="002B487B">
        <w:rPr>
          <w:rFonts w:asciiTheme="minorHAnsi" w:hAnsiTheme="minorHAnsi"/>
          <w:i/>
        </w:rPr>
        <w:t>“Happy Birthday?”</w:t>
      </w:r>
      <w:r w:rsidRPr="009117D1">
        <w:rPr>
          <w:rStyle w:val="FootnoteReference"/>
          <w:rFonts w:asciiTheme="minorHAnsi" w:hAnsiTheme="minorHAnsi"/>
        </w:rPr>
        <w:footnoteReference w:id="9"/>
      </w:r>
    </w:p>
    <w:p w:rsidR="009D4ADB" w:rsidRDefault="009D4ADB" w:rsidP="00715281">
      <w:pPr>
        <w:autoSpaceDE w:val="0"/>
        <w:autoSpaceDN w:val="0"/>
        <w:adjustRightInd w:val="0"/>
        <w:rPr>
          <w:rFonts w:asciiTheme="minorHAnsi" w:hAnsiTheme="minorHAnsi"/>
          <w:i/>
        </w:rPr>
      </w:pPr>
    </w:p>
    <w:p w:rsidR="009D4ADB" w:rsidRPr="009D4ADB" w:rsidRDefault="009D4ADB" w:rsidP="00715281">
      <w:pPr>
        <w:autoSpaceDE w:val="0"/>
        <w:autoSpaceDN w:val="0"/>
        <w:adjustRightInd w:val="0"/>
        <w:rPr>
          <w:rFonts w:asciiTheme="minorHAnsi" w:hAnsiTheme="minorHAnsi"/>
        </w:rPr>
      </w:pPr>
      <w:r>
        <w:rPr>
          <w:rFonts w:asciiTheme="minorHAnsi" w:hAnsiTheme="minorHAnsi"/>
        </w:rPr>
        <w:t xml:space="preserve">There are further concerns in relation to the new national transfer scheme and proposed changes to leave granted to refugees. These are dealt with in more detail in the Refugee Children’s Consortium’s (‘RCC’) response to this enquiry and we do not propose to deal with this in any further detail here other than to state that CCLC agree with the proposals raised in the RCC’s response. </w:t>
      </w:r>
    </w:p>
    <w:p w:rsidR="005F0306" w:rsidRDefault="005F0306" w:rsidP="00A365C7">
      <w:pPr>
        <w:autoSpaceDE w:val="0"/>
        <w:autoSpaceDN w:val="0"/>
        <w:adjustRightInd w:val="0"/>
        <w:rPr>
          <w:rFonts w:asciiTheme="minorHAnsi" w:hAnsiTheme="minorHAnsi"/>
          <w:b/>
          <w:bCs/>
        </w:rPr>
      </w:pPr>
    </w:p>
    <w:p w:rsidR="00884A6F" w:rsidRDefault="0023327E" w:rsidP="00715281">
      <w:pPr>
        <w:autoSpaceDE w:val="0"/>
        <w:autoSpaceDN w:val="0"/>
        <w:adjustRightInd w:val="0"/>
        <w:rPr>
          <w:rFonts w:asciiTheme="minorHAnsi" w:hAnsiTheme="minorHAnsi"/>
          <w:b/>
        </w:rPr>
      </w:pPr>
      <w:r>
        <w:rPr>
          <w:rFonts w:asciiTheme="minorHAnsi" w:hAnsiTheme="minorHAnsi"/>
          <w:b/>
        </w:rPr>
        <w:t>CCLC recommends that the UK government:</w:t>
      </w:r>
    </w:p>
    <w:p w:rsidR="0023327E" w:rsidRDefault="0023327E" w:rsidP="00715281">
      <w:pPr>
        <w:autoSpaceDE w:val="0"/>
        <w:autoSpaceDN w:val="0"/>
        <w:adjustRightInd w:val="0"/>
        <w:rPr>
          <w:rFonts w:asciiTheme="minorHAnsi" w:hAnsiTheme="minorHAnsi"/>
          <w:b/>
        </w:rPr>
      </w:pPr>
    </w:p>
    <w:p w:rsidR="009D4ADB" w:rsidRPr="009D4ADB" w:rsidRDefault="009D4ADB" w:rsidP="0023327E">
      <w:pPr>
        <w:pStyle w:val="ListParagraph"/>
        <w:numPr>
          <w:ilvl w:val="0"/>
          <w:numId w:val="43"/>
        </w:numPr>
        <w:autoSpaceDE w:val="0"/>
        <w:autoSpaceDN w:val="0"/>
        <w:adjustRightInd w:val="0"/>
        <w:rPr>
          <w:rFonts w:asciiTheme="minorHAnsi" w:hAnsiTheme="minorHAnsi"/>
          <w:b/>
        </w:rPr>
      </w:pPr>
      <w:r>
        <w:rPr>
          <w:rFonts w:asciiTheme="minorHAnsi" w:hAnsiTheme="minorHAnsi"/>
          <w:b/>
          <w:sz w:val="24"/>
          <w:szCs w:val="24"/>
        </w:rPr>
        <w:t>Consider introducing, or piloting, statutory independent guardians for all unaccompanied and separated children, as modelled in both Scotland and the Netherlands;</w:t>
      </w:r>
    </w:p>
    <w:p w:rsidR="009D4ADB" w:rsidRPr="009D4ADB" w:rsidRDefault="00C209E8" w:rsidP="0023327E">
      <w:pPr>
        <w:pStyle w:val="ListParagraph"/>
        <w:numPr>
          <w:ilvl w:val="0"/>
          <w:numId w:val="43"/>
        </w:numPr>
        <w:autoSpaceDE w:val="0"/>
        <w:autoSpaceDN w:val="0"/>
        <w:adjustRightInd w:val="0"/>
        <w:rPr>
          <w:rFonts w:asciiTheme="minorHAnsi" w:hAnsiTheme="minorHAnsi"/>
          <w:b/>
        </w:rPr>
      </w:pPr>
      <w:r>
        <w:rPr>
          <w:rFonts w:asciiTheme="minorHAnsi" w:hAnsiTheme="minorHAnsi"/>
          <w:b/>
          <w:sz w:val="24"/>
          <w:szCs w:val="24"/>
        </w:rPr>
        <w:t>Improve training and practice within the Home Office in relation to working with children in the asylum and immigration system</w:t>
      </w:r>
      <w:r w:rsidR="00630CB6">
        <w:rPr>
          <w:rFonts w:asciiTheme="minorHAnsi" w:hAnsiTheme="minorHAnsi"/>
          <w:b/>
          <w:sz w:val="24"/>
          <w:szCs w:val="24"/>
        </w:rPr>
        <w:t>, and implement a formal best interests determination</w:t>
      </w:r>
      <w:r>
        <w:rPr>
          <w:rFonts w:asciiTheme="minorHAnsi" w:hAnsiTheme="minorHAnsi"/>
          <w:b/>
          <w:sz w:val="24"/>
          <w:szCs w:val="24"/>
        </w:rPr>
        <w:t>; and</w:t>
      </w:r>
    </w:p>
    <w:p w:rsidR="0023327E" w:rsidRPr="0023327E" w:rsidRDefault="009D4ADB" w:rsidP="0023327E">
      <w:pPr>
        <w:pStyle w:val="ListParagraph"/>
        <w:numPr>
          <w:ilvl w:val="0"/>
          <w:numId w:val="43"/>
        </w:numPr>
        <w:autoSpaceDE w:val="0"/>
        <w:autoSpaceDN w:val="0"/>
        <w:adjustRightInd w:val="0"/>
        <w:rPr>
          <w:rFonts w:asciiTheme="minorHAnsi" w:hAnsiTheme="minorHAnsi"/>
          <w:b/>
        </w:rPr>
      </w:pPr>
      <w:r>
        <w:rPr>
          <w:rFonts w:asciiTheme="minorHAnsi" w:hAnsiTheme="minorHAnsi"/>
          <w:b/>
          <w:sz w:val="24"/>
          <w:szCs w:val="24"/>
        </w:rPr>
        <w:t>Promote good practice in age assessments, including use of the ADCS guidance.</w:t>
      </w:r>
    </w:p>
    <w:p w:rsidR="00F17971" w:rsidRPr="00F17971" w:rsidRDefault="00F17971" w:rsidP="00F17971">
      <w:pPr>
        <w:autoSpaceDE w:val="0"/>
        <w:autoSpaceDN w:val="0"/>
        <w:adjustRightInd w:val="0"/>
        <w:rPr>
          <w:rFonts w:asciiTheme="minorHAnsi" w:hAnsiTheme="minorHAnsi"/>
          <w:b/>
          <w:u w:val="single"/>
        </w:rPr>
      </w:pPr>
      <w:r w:rsidRPr="00F17971">
        <w:rPr>
          <w:rFonts w:asciiTheme="minorHAnsi" w:hAnsiTheme="minorHAnsi"/>
          <w:b/>
          <w:u w:val="single"/>
        </w:rPr>
        <w:t>Family Reunion</w:t>
      </w:r>
    </w:p>
    <w:p w:rsidR="00F17971" w:rsidRPr="00F17971" w:rsidRDefault="00F17971" w:rsidP="00F17971">
      <w:pPr>
        <w:autoSpaceDE w:val="0"/>
        <w:autoSpaceDN w:val="0"/>
        <w:adjustRightInd w:val="0"/>
        <w:rPr>
          <w:rFonts w:asciiTheme="minorHAnsi" w:hAnsiTheme="minorHAnsi"/>
        </w:rPr>
      </w:pPr>
    </w:p>
    <w:p w:rsidR="00F17971" w:rsidRPr="00F17971" w:rsidRDefault="00630CB6" w:rsidP="00F17971">
      <w:pPr>
        <w:autoSpaceDE w:val="0"/>
        <w:autoSpaceDN w:val="0"/>
        <w:adjustRightInd w:val="0"/>
        <w:rPr>
          <w:rFonts w:asciiTheme="minorHAnsi" w:hAnsiTheme="minorHAnsi"/>
        </w:rPr>
      </w:pPr>
      <w:r>
        <w:rPr>
          <w:rFonts w:asciiTheme="minorHAnsi" w:hAnsiTheme="minorHAnsi"/>
        </w:rPr>
        <w:t xml:space="preserve">One other issue raised by the UN committee is a review of the UK’s asylum policy in relation to family reunion for unaccompanied and separated refugee children. </w:t>
      </w:r>
      <w:r w:rsidR="00F17971" w:rsidRPr="00F17971">
        <w:rPr>
          <w:rFonts w:asciiTheme="minorHAnsi" w:hAnsiTheme="minorHAnsi"/>
        </w:rPr>
        <w:t xml:space="preserve">A major barrier to integration for </w:t>
      </w:r>
      <w:r>
        <w:rPr>
          <w:rFonts w:asciiTheme="minorHAnsi" w:hAnsiTheme="minorHAnsi"/>
        </w:rPr>
        <w:t xml:space="preserve">those </w:t>
      </w:r>
      <w:r w:rsidR="00F17971" w:rsidRPr="00F17971">
        <w:rPr>
          <w:rFonts w:asciiTheme="minorHAnsi" w:hAnsiTheme="minorHAnsi"/>
        </w:rPr>
        <w:t xml:space="preserve">children in the UK is lack of provision for children to be reunited with their family members. The rules on refugee family reunion in the immigration rules do not contain provisions for children to be reunited with their family. For a detailed examination of family reunion and problems for children, please see the ILPA briefing on the subject.  </w:t>
      </w:r>
    </w:p>
    <w:p w:rsidR="00F17971" w:rsidRPr="00F17971" w:rsidRDefault="00F17971" w:rsidP="00F17971">
      <w:pPr>
        <w:autoSpaceDE w:val="0"/>
        <w:autoSpaceDN w:val="0"/>
        <w:adjustRightInd w:val="0"/>
        <w:rPr>
          <w:rFonts w:asciiTheme="minorHAnsi" w:hAnsiTheme="minorHAnsi"/>
        </w:rPr>
      </w:pPr>
    </w:p>
    <w:p w:rsidR="00F17971" w:rsidRPr="00F17971" w:rsidRDefault="00F17971" w:rsidP="00F17971">
      <w:pPr>
        <w:autoSpaceDE w:val="0"/>
        <w:autoSpaceDN w:val="0"/>
        <w:adjustRightInd w:val="0"/>
        <w:rPr>
          <w:rFonts w:asciiTheme="minorHAnsi" w:hAnsiTheme="minorHAnsi"/>
        </w:rPr>
      </w:pPr>
      <w:r w:rsidRPr="00F17971">
        <w:rPr>
          <w:rFonts w:asciiTheme="minorHAnsi" w:hAnsiTheme="minorHAnsi"/>
        </w:rPr>
        <w:t>In summary, not allowing children to reunite with their parents, grandparents or siblings will continue the trauma and suffering of separation and loss. It is also extremely unfair that children do not have the same rights as parents; if a parent is granted asylum or humanitarian protection in the UK, their children can apply to join them. Delays in reunification of families can have a devastating impact; exposing the child or young person to trauma and mental health issues, and affecting their integration in the UK. It can further expose family members overseas to threats and debt bondage, and put them at risk of making the same dangerous journey the child had to make.</w:t>
      </w:r>
      <w:r w:rsidR="00E750D4">
        <w:rPr>
          <w:rStyle w:val="FootnoteReference"/>
          <w:rFonts w:asciiTheme="minorHAnsi" w:hAnsiTheme="minorHAnsi"/>
        </w:rPr>
        <w:footnoteReference w:id="10"/>
      </w:r>
      <w:r w:rsidRPr="00F17971">
        <w:rPr>
          <w:rFonts w:asciiTheme="minorHAnsi" w:hAnsiTheme="minorHAnsi"/>
        </w:rPr>
        <w:t xml:space="preserve"> </w:t>
      </w:r>
    </w:p>
    <w:p w:rsidR="00F17971" w:rsidRPr="00F17971" w:rsidRDefault="00F17971" w:rsidP="00F17971">
      <w:pPr>
        <w:autoSpaceDE w:val="0"/>
        <w:autoSpaceDN w:val="0"/>
        <w:adjustRightInd w:val="0"/>
        <w:rPr>
          <w:rFonts w:asciiTheme="minorHAnsi" w:hAnsiTheme="minorHAnsi"/>
        </w:rPr>
      </w:pPr>
    </w:p>
    <w:p w:rsidR="00E750D4" w:rsidRDefault="00E750D4" w:rsidP="00F17971">
      <w:pPr>
        <w:autoSpaceDE w:val="0"/>
        <w:autoSpaceDN w:val="0"/>
        <w:adjustRightInd w:val="0"/>
        <w:rPr>
          <w:rFonts w:asciiTheme="minorHAnsi" w:hAnsiTheme="minorHAnsi"/>
        </w:rPr>
      </w:pPr>
      <w:r>
        <w:rPr>
          <w:rFonts w:asciiTheme="minorHAnsi" w:hAnsiTheme="minorHAnsi"/>
        </w:rPr>
        <w:t>There has been a recent case where a child refugee has argued for family reunion on the basis of Article 8</w:t>
      </w:r>
      <w:r w:rsidR="00F17971" w:rsidRPr="00F17971">
        <w:rPr>
          <w:rFonts w:asciiTheme="minorHAnsi" w:hAnsiTheme="minorHAnsi"/>
        </w:rPr>
        <w:t xml:space="preserve">. It is sometimes argued, in particular by the Home Office, that family reunion for children would encourage parents to send their children on the perilous journey to the UK in the first place, with no evidence to show that this is actually the case. </w:t>
      </w:r>
      <w:r>
        <w:rPr>
          <w:rFonts w:asciiTheme="minorHAnsi" w:hAnsiTheme="minorHAnsi"/>
        </w:rPr>
        <w:t xml:space="preserve">It is important for a child’s integration in the UK that family reunion be possible. </w:t>
      </w:r>
    </w:p>
    <w:p w:rsidR="00E750D4" w:rsidRDefault="00E750D4" w:rsidP="00F17971">
      <w:pPr>
        <w:autoSpaceDE w:val="0"/>
        <w:autoSpaceDN w:val="0"/>
        <w:adjustRightInd w:val="0"/>
        <w:rPr>
          <w:rFonts w:asciiTheme="minorHAnsi" w:hAnsiTheme="minorHAnsi"/>
        </w:rPr>
      </w:pPr>
    </w:p>
    <w:p w:rsidR="00884A6F" w:rsidRDefault="00E750D4" w:rsidP="00F17971">
      <w:pPr>
        <w:autoSpaceDE w:val="0"/>
        <w:autoSpaceDN w:val="0"/>
        <w:adjustRightInd w:val="0"/>
        <w:rPr>
          <w:rFonts w:asciiTheme="minorHAnsi" w:hAnsiTheme="minorHAnsi"/>
          <w:b/>
        </w:rPr>
      </w:pPr>
      <w:r w:rsidRPr="00E750D4">
        <w:rPr>
          <w:rFonts w:asciiTheme="minorHAnsi" w:hAnsiTheme="minorHAnsi"/>
          <w:b/>
        </w:rPr>
        <w:t xml:space="preserve">CCLC recommends that the UK Government makes provision for </w:t>
      </w:r>
      <w:r w:rsidR="00F17971" w:rsidRPr="00E750D4">
        <w:rPr>
          <w:rFonts w:asciiTheme="minorHAnsi" w:hAnsiTheme="minorHAnsi"/>
          <w:b/>
        </w:rPr>
        <w:t>unaccompanied child</w:t>
      </w:r>
      <w:r w:rsidRPr="00E750D4">
        <w:rPr>
          <w:rFonts w:asciiTheme="minorHAnsi" w:hAnsiTheme="minorHAnsi"/>
          <w:b/>
        </w:rPr>
        <w:t xml:space="preserve">ren to </w:t>
      </w:r>
      <w:r w:rsidR="00F17971" w:rsidRPr="00E750D4">
        <w:rPr>
          <w:rFonts w:asciiTheme="minorHAnsi" w:hAnsiTheme="minorHAnsi"/>
          <w:b/>
        </w:rPr>
        <w:t>be able to reunite with his or her family members in the UK.</w:t>
      </w:r>
    </w:p>
    <w:p w:rsidR="00E750D4" w:rsidRPr="00E750D4" w:rsidRDefault="00E750D4" w:rsidP="00F17971">
      <w:pPr>
        <w:autoSpaceDE w:val="0"/>
        <w:autoSpaceDN w:val="0"/>
        <w:adjustRightInd w:val="0"/>
        <w:rPr>
          <w:rFonts w:asciiTheme="minorHAnsi" w:hAnsiTheme="minorHAnsi"/>
          <w:b/>
        </w:rPr>
      </w:pPr>
    </w:p>
    <w:p w:rsidR="001B6DB8" w:rsidRPr="00BE58F2" w:rsidRDefault="001B6DB8" w:rsidP="001B6DB8">
      <w:pPr>
        <w:jc w:val="center"/>
        <w:rPr>
          <w:rFonts w:asciiTheme="minorHAnsi" w:eastAsiaTheme="minorHAnsi" w:hAnsiTheme="minorHAnsi" w:cstheme="minorHAnsi"/>
          <w:b/>
        </w:rPr>
      </w:pPr>
      <w:r w:rsidRPr="00BE58F2">
        <w:rPr>
          <w:rFonts w:asciiTheme="minorHAnsi" w:eastAsiaTheme="minorHAnsi" w:hAnsiTheme="minorHAnsi" w:cstheme="minorHAnsi"/>
          <w:b/>
        </w:rPr>
        <w:t>For more information, please contact:</w:t>
      </w:r>
    </w:p>
    <w:p w:rsidR="00605089" w:rsidRDefault="00B96753" w:rsidP="00E750D4">
      <w:pPr>
        <w:jc w:val="center"/>
        <w:rPr>
          <w:rFonts w:asciiTheme="minorHAnsi" w:hAnsiTheme="minorHAnsi" w:cstheme="minorHAnsi"/>
        </w:rPr>
      </w:pPr>
      <w:r>
        <w:rPr>
          <w:rFonts w:asciiTheme="minorHAnsi" w:eastAsiaTheme="minorHAnsi" w:hAnsiTheme="minorHAnsi" w:cstheme="minorHAnsi"/>
        </w:rPr>
        <w:t>Stewart MacLachlan</w:t>
      </w:r>
      <w:r w:rsidR="001B6DB8" w:rsidRPr="00BE58F2">
        <w:rPr>
          <w:rFonts w:asciiTheme="minorHAnsi" w:eastAsiaTheme="minorHAnsi" w:hAnsiTheme="minorHAnsi" w:cstheme="minorHAnsi"/>
        </w:rPr>
        <w:t xml:space="preserve">, </w:t>
      </w:r>
      <w:r>
        <w:rPr>
          <w:rFonts w:asciiTheme="minorHAnsi" w:eastAsiaTheme="minorHAnsi" w:hAnsiTheme="minorHAnsi" w:cstheme="minorHAnsi"/>
        </w:rPr>
        <w:t>Legal &amp; Policy Officer</w:t>
      </w:r>
      <w:r w:rsidR="001B6DB8" w:rsidRPr="00BE58F2">
        <w:rPr>
          <w:rFonts w:asciiTheme="minorHAnsi" w:eastAsiaTheme="minorHAnsi" w:hAnsiTheme="minorHAnsi" w:cstheme="minorHAnsi"/>
        </w:rPr>
        <w:t>, Coram Children’s Legal Centre</w:t>
      </w:r>
      <w:r w:rsidR="001B6DB8">
        <w:rPr>
          <w:rFonts w:asciiTheme="minorHAnsi" w:eastAsiaTheme="minorHAnsi" w:hAnsiTheme="minorHAnsi" w:cstheme="minorHAnsi"/>
        </w:rPr>
        <w:t xml:space="preserve">, </w:t>
      </w:r>
      <w:hyperlink r:id="rId10" w:history="1">
        <w:r w:rsidRPr="009B5724">
          <w:rPr>
            <w:rStyle w:val="Hyperlink"/>
            <w:rFonts w:asciiTheme="minorHAnsi" w:hAnsiTheme="minorHAnsi" w:cstheme="minorHAnsi"/>
          </w:rPr>
          <w:t>stewart.maclachlan@coramclc.org.uk</w:t>
        </w:r>
      </w:hyperlink>
    </w:p>
    <w:sectPr w:rsidR="006050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D5" w:rsidRDefault="00B166D5" w:rsidP="008809E7">
      <w:r>
        <w:separator/>
      </w:r>
    </w:p>
  </w:endnote>
  <w:endnote w:type="continuationSeparator" w:id="0">
    <w:p w:rsidR="00B166D5" w:rsidRDefault="00B166D5" w:rsidP="0088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18965"/>
      <w:docPartObj>
        <w:docPartGallery w:val="Page Numbers (Bottom of Page)"/>
        <w:docPartUnique/>
      </w:docPartObj>
    </w:sdtPr>
    <w:sdtEndPr>
      <w:rPr>
        <w:noProof/>
      </w:rPr>
    </w:sdtEndPr>
    <w:sdtContent>
      <w:p w:rsidR="00630CB6" w:rsidRDefault="00630CB6">
        <w:pPr>
          <w:pStyle w:val="Footer"/>
          <w:jc w:val="right"/>
        </w:pPr>
        <w:r>
          <w:fldChar w:fldCharType="begin"/>
        </w:r>
        <w:r>
          <w:instrText xml:space="preserve"> PAGE   \* MERGEFORMAT </w:instrText>
        </w:r>
        <w:r>
          <w:fldChar w:fldCharType="separate"/>
        </w:r>
        <w:r w:rsidR="00D932D6">
          <w:rPr>
            <w:noProof/>
          </w:rPr>
          <w:t>1</w:t>
        </w:r>
        <w:r>
          <w:rPr>
            <w:noProof/>
          </w:rPr>
          <w:fldChar w:fldCharType="end"/>
        </w:r>
      </w:p>
    </w:sdtContent>
  </w:sdt>
  <w:p w:rsidR="00630CB6" w:rsidRDefault="0063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D5" w:rsidRDefault="00B166D5" w:rsidP="008809E7">
      <w:r>
        <w:separator/>
      </w:r>
    </w:p>
  </w:footnote>
  <w:footnote w:type="continuationSeparator" w:id="0">
    <w:p w:rsidR="00B166D5" w:rsidRDefault="00B166D5" w:rsidP="008809E7">
      <w:r>
        <w:continuationSeparator/>
      </w:r>
    </w:p>
  </w:footnote>
  <w:footnote w:id="1">
    <w:p w:rsidR="00630CB6" w:rsidRPr="00C86DAF" w:rsidRDefault="00630CB6" w:rsidP="00C86DAF">
      <w:pPr>
        <w:pStyle w:val="FootnoteText"/>
        <w:spacing w:before="0" w:after="0" w:line="240" w:lineRule="auto"/>
        <w:rPr>
          <w:sz w:val="18"/>
          <w:szCs w:val="18"/>
          <w:lang w:val="en-GB"/>
        </w:rPr>
      </w:pPr>
      <w:r w:rsidRPr="00C86DAF">
        <w:rPr>
          <w:rStyle w:val="FootnoteReference"/>
          <w:sz w:val="18"/>
          <w:szCs w:val="18"/>
        </w:rPr>
        <w:footnoteRef/>
      </w:r>
      <w:r w:rsidRPr="00C86DAF">
        <w:rPr>
          <w:sz w:val="18"/>
          <w:szCs w:val="18"/>
        </w:rPr>
        <w:t xml:space="preserve"> Ames, Dawes and Hitchcock, “Survey of Not-for-Profit Legal Advice Providers in England and Wales”, MOJ 2015</w:t>
      </w:r>
      <w:r w:rsidRPr="00C86DAF">
        <w:rPr>
          <w:sz w:val="18"/>
          <w:szCs w:val="18"/>
          <w:lang w:val="en-GB"/>
        </w:rPr>
        <w:t xml:space="preserve"> </w:t>
      </w:r>
      <w:hyperlink r:id="rId1" w:history="1">
        <w:r w:rsidRPr="00C86DAF">
          <w:rPr>
            <w:rStyle w:val="Hyperlink"/>
            <w:sz w:val="18"/>
            <w:szCs w:val="18"/>
            <w:lang w:val="en-GB"/>
          </w:rPr>
          <w:t>https://www.gov.uk/government/uploads/system/uploads/attachment_data/file/485636/not-for-profit-la-providers-survey.pdf</w:t>
        </w:r>
      </w:hyperlink>
      <w:r w:rsidRPr="00C86DAF">
        <w:rPr>
          <w:sz w:val="18"/>
          <w:szCs w:val="18"/>
          <w:lang w:val="en-GB"/>
        </w:rPr>
        <w:t xml:space="preserve"> </w:t>
      </w:r>
    </w:p>
  </w:footnote>
  <w:footnote w:id="2">
    <w:p w:rsidR="00630CB6" w:rsidRPr="00C86DAF" w:rsidRDefault="00630CB6" w:rsidP="00C86DAF">
      <w:pPr>
        <w:pStyle w:val="FootnoteText"/>
        <w:spacing w:before="0" w:after="0" w:line="240" w:lineRule="auto"/>
        <w:rPr>
          <w:lang w:val="en-GB"/>
        </w:rPr>
      </w:pPr>
      <w:r w:rsidRPr="00C86DAF">
        <w:rPr>
          <w:rStyle w:val="FootnoteReference"/>
          <w:sz w:val="18"/>
          <w:szCs w:val="18"/>
        </w:rPr>
        <w:footnoteRef/>
      </w:r>
      <w:r w:rsidRPr="00C86DAF">
        <w:rPr>
          <w:sz w:val="18"/>
          <w:szCs w:val="18"/>
        </w:rPr>
        <w:t xml:space="preserve"> Justice Select Committee Eighth Report on the Impact of changes to civil legal aid under Part I of the Legal Aid, Sentencing and Punishment of Offenders Act 2012, 4 March 2015 </w:t>
      </w:r>
      <w:hyperlink r:id="rId2" w:history="1">
        <w:r w:rsidRPr="00C86DAF">
          <w:rPr>
            <w:rStyle w:val="Hyperlink"/>
            <w:sz w:val="18"/>
            <w:szCs w:val="18"/>
          </w:rPr>
          <w:t>http://www.publications.parliament.uk/pa/cm201415/cmselect/cmjust/311/31108.htm</w:t>
        </w:r>
      </w:hyperlink>
      <w:r>
        <w:rPr>
          <w:sz w:val="18"/>
          <w:szCs w:val="18"/>
          <w:lang w:val="en-GB"/>
        </w:rPr>
        <w:t xml:space="preserve"> </w:t>
      </w:r>
    </w:p>
  </w:footnote>
  <w:footnote w:id="3">
    <w:p w:rsidR="00630CB6" w:rsidRPr="00200A06" w:rsidRDefault="00630CB6" w:rsidP="00715281">
      <w:pPr>
        <w:pStyle w:val="FootnoteText"/>
        <w:spacing w:before="0" w:after="0" w:line="240" w:lineRule="auto"/>
        <w:rPr>
          <w:sz w:val="18"/>
          <w:szCs w:val="18"/>
          <w:lang w:val="en-GB"/>
        </w:rPr>
      </w:pPr>
      <w:r w:rsidRPr="00200A06">
        <w:rPr>
          <w:rStyle w:val="FootnoteReference"/>
          <w:sz w:val="18"/>
          <w:szCs w:val="18"/>
        </w:rPr>
        <w:footnoteRef/>
      </w:r>
      <w:r w:rsidRPr="00200A06">
        <w:rPr>
          <w:sz w:val="18"/>
          <w:szCs w:val="18"/>
        </w:rPr>
        <w:t xml:space="preserve"> </w:t>
      </w:r>
      <w:r w:rsidRPr="00200A06">
        <w:rPr>
          <w:sz w:val="18"/>
          <w:szCs w:val="18"/>
          <w:lang w:val="en-GB"/>
        </w:rPr>
        <w:t xml:space="preserve">Law Centres Network, Put yourself in our shoes, October 2015 </w:t>
      </w:r>
      <w:hyperlink r:id="rId3" w:history="1">
        <w:r w:rsidRPr="00200A06">
          <w:rPr>
            <w:rStyle w:val="Hyperlink"/>
            <w:sz w:val="18"/>
            <w:szCs w:val="18"/>
            <w:lang w:val="en-GB"/>
          </w:rPr>
          <w:t>http://www.lawcentres.org.uk/policy/news/news/keep-children-s-best-interests-at-heart-of-asylum-system-new-report</w:t>
        </w:r>
      </w:hyperlink>
      <w:r w:rsidRPr="00200A06">
        <w:rPr>
          <w:sz w:val="18"/>
          <w:szCs w:val="18"/>
          <w:lang w:val="en-GB"/>
        </w:rPr>
        <w:t xml:space="preserve"> </w:t>
      </w:r>
    </w:p>
  </w:footnote>
  <w:footnote w:id="4">
    <w:p w:rsidR="00630CB6" w:rsidRPr="00200A06" w:rsidRDefault="00630CB6" w:rsidP="009D4ADB">
      <w:pPr>
        <w:pStyle w:val="FootnoteText"/>
        <w:spacing w:before="0" w:after="0" w:line="240" w:lineRule="auto"/>
        <w:rPr>
          <w:lang w:val="en-GB"/>
        </w:rPr>
      </w:pPr>
      <w:r w:rsidRPr="00200A06">
        <w:rPr>
          <w:rStyle w:val="FootnoteReference"/>
          <w:sz w:val="18"/>
          <w:szCs w:val="18"/>
        </w:rPr>
        <w:footnoteRef/>
      </w:r>
      <w:r w:rsidRPr="00200A06">
        <w:rPr>
          <w:sz w:val="18"/>
          <w:szCs w:val="18"/>
        </w:rPr>
        <w:t xml:space="preserve"> </w:t>
      </w:r>
      <w:r>
        <w:rPr>
          <w:sz w:val="18"/>
          <w:szCs w:val="18"/>
          <w:lang w:val="en-GB"/>
        </w:rPr>
        <w:t xml:space="preserve">From the JCHR’s own findings on the </w:t>
      </w:r>
      <w:r w:rsidRPr="00200A06">
        <w:rPr>
          <w:sz w:val="18"/>
          <w:szCs w:val="18"/>
          <w:lang w:val="en-GB"/>
        </w:rPr>
        <w:t xml:space="preserve">Human Rights of unaccompanied migrant children and young people in the UK, May 2013, at </w:t>
      </w:r>
      <w:hyperlink r:id="rId4" w:history="1">
        <w:r w:rsidRPr="00200A06">
          <w:rPr>
            <w:rStyle w:val="Hyperlink"/>
            <w:sz w:val="18"/>
            <w:szCs w:val="18"/>
            <w:lang w:val="en-GB"/>
          </w:rPr>
          <w:t>http://www.publications.parliament.uk/pa/jt201314/jtselect/jtrights/9/9.pdf</w:t>
        </w:r>
      </w:hyperlink>
      <w:r>
        <w:rPr>
          <w:lang w:val="en-GB"/>
        </w:rPr>
        <w:t xml:space="preserve"> </w:t>
      </w:r>
    </w:p>
  </w:footnote>
  <w:footnote w:id="5">
    <w:p w:rsidR="00630CB6" w:rsidRPr="00E1576F" w:rsidRDefault="00630CB6" w:rsidP="009D4ADB">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r w:rsidRPr="00E1576F">
        <w:rPr>
          <w:rFonts w:cs="Arial"/>
          <w:sz w:val="18"/>
          <w:szCs w:val="18"/>
          <w:lang w:val="en-GB"/>
        </w:rPr>
        <w:t xml:space="preserve">Heaven Crawley &amp; Ravi KS </w:t>
      </w:r>
      <w:proofErr w:type="spellStart"/>
      <w:r w:rsidRPr="00E1576F">
        <w:rPr>
          <w:rFonts w:cs="Arial"/>
          <w:sz w:val="18"/>
          <w:szCs w:val="18"/>
          <w:lang w:val="en-GB"/>
        </w:rPr>
        <w:t>Kholi</w:t>
      </w:r>
      <w:proofErr w:type="spellEnd"/>
      <w:r w:rsidRPr="00E1576F">
        <w:rPr>
          <w:rFonts w:cs="Arial"/>
          <w:sz w:val="18"/>
          <w:szCs w:val="18"/>
          <w:lang w:val="en-GB"/>
        </w:rPr>
        <w:t>, ‘</w:t>
      </w:r>
      <w:r w:rsidRPr="00E1576F">
        <w:rPr>
          <w:rFonts w:cs="Arial"/>
          <w:i/>
          <w:sz w:val="18"/>
          <w:szCs w:val="18"/>
          <w:lang w:val="en-GB"/>
        </w:rPr>
        <w:t>She endures with me’ An evaluation of the Scottish Guardianship Service Pilot</w:t>
      </w:r>
      <w:r w:rsidRPr="00E1576F">
        <w:rPr>
          <w:rFonts w:cs="Arial"/>
          <w:sz w:val="18"/>
          <w:szCs w:val="18"/>
          <w:lang w:val="en-GB"/>
        </w:rPr>
        <w:t xml:space="preserve">, 26 April 2013 </w:t>
      </w:r>
      <w:hyperlink r:id="rId5" w:history="1">
        <w:r w:rsidRPr="00E1576F">
          <w:rPr>
            <w:rStyle w:val="Hyperlink"/>
            <w:rFonts w:cs="Arial"/>
            <w:sz w:val="18"/>
            <w:szCs w:val="18"/>
          </w:rPr>
          <w:t>http://www.aberlour.org.uk/influencing_change/publications/519_she_endures_with_me_an_evaluation_of_scottish_guardianship_service</w:t>
        </w:r>
      </w:hyperlink>
      <w:r w:rsidRPr="00E1576F">
        <w:rPr>
          <w:rFonts w:cs="Arial"/>
          <w:sz w:val="18"/>
          <w:szCs w:val="18"/>
          <w:lang w:val="en-GB"/>
        </w:rPr>
        <w:t xml:space="preserve"> &amp; NIDOS –</w:t>
      </w:r>
      <w:r w:rsidRPr="00E1576F">
        <w:rPr>
          <w:rFonts w:cs="Arial"/>
          <w:sz w:val="18"/>
          <w:szCs w:val="18"/>
        </w:rPr>
        <w:t xml:space="preserve"> </w:t>
      </w:r>
      <w:r w:rsidRPr="00E1576F">
        <w:rPr>
          <w:rFonts w:cs="Arial"/>
          <w:sz w:val="18"/>
          <w:szCs w:val="18"/>
          <w:lang w:val="en-GB"/>
        </w:rPr>
        <w:t xml:space="preserve">Towards a European Network of Guardianship Institutions, 2010 </w:t>
      </w:r>
      <w:hyperlink r:id="rId6" w:history="1">
        <w:r w:rsidRPr="00E1576F">
          <w:rPr>
            <w:rStyle w:val="Hyperlink"/>
            <w:rFonts w:cs="Arial"/>
            <w:sz w:val="18"/>
            <w:szCs w:val="18"/>
            <w:lang w:val="en-GB"/>
          </w:rPr>
          <w:t>http://www.europarl.europa.eu/document/activities/cont/201110/20111019ATT29750/20111019ATT29750EN.pdf</w:t>
        </w:r>
      </w:hyperlink>
      <w:r>
        <w:rPr>
          <w:rFonts w:cs="Arial"/>
          <w:sz w:val="18"/>
          <w:szCs w:val="18"/>
          <w:lang w:val="en-GB"/>
        </w:rPr>
        <w:t xml:space="preserve"> </w:t>
      </w:r>
    </w:p>
  </w:footnote>
  <w:footnote w:id="6">
    <w:p w:rsidR="00630CB6" w:rsidRPr="00E1576F" w:rsidRDefault="00630CB6" w:rsidP="009D4ADB">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r w:rsidRPr="00E1576F">
        <w:rPr>
          <w:sz w:val="18"/>
          <w:szCs w:val="18"/>
          <w:lang w:val="en-GB"/>
        </w:rPr>
        <w:t xml:space="preserve">Department for Education, Care of unaccompanied and trafficked children, July 2014 at </w:t>
      </w:r>
      <w:hyperlink r:id="rId7" w:history="1">
        <w:r w:rsidRPr="00E1576F">
          <w:rPr>
            <w:rStyle w:val="Hyperlink"/>
            <w:sz w:val="18"/>
            <w:szCs w:val="18"/>
            <w:lang w:val="en-GB"/>
          </w:rPr>
          <w:t>https://www.gov.uk/government/uploads/system/uploads/attachment_data/file/330787/Care_of_unaccompanied_and_trafficked_children.pdf</w:t>
        </w:r>
      </w:hyperlink>
      <w:r w:rsidRPr="00E1576F">
        <w:rPr>
          <w:sz w:val="18"/>
          <w:szCs w:val="18"/>
          <w:lang w:val="en-GB"/>
        </w:rPr>
        <w:t xml:space="preserve"> </w:t>
      </w:r>
    </w:p>
  </w:footnote>
  <w:footnote w:id="7">
    <w:p w:rsidR="00630CB6" w:rsidRPr="00E1576F" w:rsidRDefault="00630CB6" w:rsidP="009D4ADB">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r w:rsidRPr="00E1576F">
        <w:rPr>
          <w:sz w:val="18"/>
          <w:szCs w:val="18"/>
          <w:lang w:val="en-GB"/>
        </w:rPr>
        <w:t xml:space="preserve">Refugee Council, Asylum Statistics, August 2016 </w:t>
      </w:r>
      <w:hyperlink r:id="rId8" w:history="1">
        <w:r w:rsidRPr="00E1576F">
          <w:rPr>
            <w:rStyle w:val="Hyperlink"/>
            <w:sz w:val="18"/>
            <w:szCs w:val="18"/>
            <w:lang w:val="en-GB"/>
          </w:rPr>
          <w:t>http://www.refugeecouncil.org.uk/assets/0003/8736/Asylum_Statistics_August_2016.pdf</w:t>
        </w:r>
      </w:hyperlink>
      <w:r w:rsidRPr="00E1576F">
        <w:rPr>
          <w:sz w:val="18"/>
          <w:szCs w:val="18"/>
          <w:lang w:val="en-GB"/>
        </w:rPr>
        <w:t xml:space="preserve"> </w:t>
      </w:r>
    </w:p>
  </w:footnote>
  <w:footnote w:id="8">
    <w:p w:rsidR="00630CB6" w:rsidRPr="009D4ADB" w:rsidRDefault="00630CB6" w:rsidP="009D4ADB">
      <w:pPr>
        <w:pStyle w:val="FootnoteText"/>
        <w:spacing w:before="0" w:after="0" w:line="240" w:lineRule="auto"/>
        <w:rPr>
          <w:lang w:val="en-GB"/>
        </w:rPr>
      </w:pPr>
      <w:r>
        <w:rPr>
          <w:rStyle w:val="FootnoteReference"/>
        </w:rPr>
        <w:footnoteRef/>
      </w:r>
      <w:r>
        <w:t xml:space="preserve"> </w:t>
      </w:r>
      <w:hyperlink r:id="rId9" w:history="1">
        <w:r w:rsidRPr="00A6764B">
          <w:rPr>
            <w:rStyle w:val="Hyperlink"/>
          </w:rPr>
          <w:t>http://adcs.org.uk/assets/documentation/Age_Assessment_Guidance_2015_Final.pdf</w:t>
        </w:r>
      </w:hyperlink>
      <w:r>
        <w:rPr>
          <w:lang w:val="en-GB"/>
        </w:rPr>
        <w:t xml:space="preserve"> </w:t>
      </w:r>
    </w:p>
  </w:footnote>
  <w:footnote w:id="9">
    <w:p w:rsidR="00630CB6" w:rsidRPr="00E1576F" w:rsidRDefault="00630CB6" w:rsidP="009D4ADB">
      <w:pPr>
        <w:pStyle w:val="FootnoteText"/>
        <w:spacing w:before="0" w:after="0" w:line="240" w:lineRule="auto"/>
        <w:rPr>
          <w:sz w:val="18"/>
          <w:szCs w:val="18"/>
          <w:lang w:val="en-GB"/>
        </w:rPr>
      </w:pPr>
      <w:r w:rsidRPr="00E1576F">
        <w:rPr>
          <w:rStyle w:val="FootnoteReference"/>
          <w:sz w:val="18"/>
          <w:szCs w:val="18"/>
        </w:rPr>
        <w:footnoteRef/>
      </w:r>
      <w:r w:rsidRPr="00E1576F">
        <w:rPr>
          <w:sz w:val="18"/>
          <w:szCs w:val="18"/>
        </w:rPr>
        <w:t xml:space="preserve"> </w:t>
      </w:r>
      <w:hyperlink r:id="rId10" w:history="1">
        <w:r w:rsidRPr="00E1576F">
          <w:rPr>
            <w:rStyle w:val="Hyperlink"/>
            <w:sz w:val="18"/>
            <w:szCs w:val="18"/>
          </w:rPr>
          <w:t>http://www.childrenslegalcentre.com/userfiles/file/HappyBirthday_Final.pdf</w:t>
        </w:r>
      </w:hyperlink>
      <w:r w:rsidRPr="00E1576F">
        <w:rPr>
          <w:sz w:val="18"/>
          <w:szCs w:val="18"/>
          <w:lang w:val="en-GB"/>
        </w:rPr>
        <w:t xml:space="preserve"> </w:t>
      </w:r>
    </w:p>
  </w:footnote>
  <w:footnote w:id="10">
    <w:p w:rsidR="00E750D4" w:rsidRPr="00E750D4" w:rsidRDefault="00E750D4" w:rsidP="00E750D4">
      <w:pPr>
        <w:pStyle w:val="FootnoteText"/>
        <w:spacing w:before="0" w:after="0" w:line="240" w:lineRule="auto"/>
        <w:rPr>
          <w:sz w:val="18"/>
          <w:szCs w:val="18"/>
          <w:lang w:val="en-GB"/>
        </w:rPr>
      </w:pPr>
      <w:r w:rsidRPr="00E750D4">
        <w:rPr>
          <w:rStyle w:val="FootnoteReference"/>
          <w:sz w:val="18"/>
          <w:szCs w:val="18"/>
        </w:rPr>
        <w:footnoteRef/>
      </w:r>
      <w:r w:rsidRPr="00E750D4">
        <w:rPr>
          <w:sz w:val="18"/>
          <w:szCs w:val="18"/>
        </w:rPr>
        <w:t xml:space="preserve">   </w:t>
      </w:r>
      <w:hyperlink r:id="rId11" w:history="1">
        <w:r w:rsidRPr="00E750D4">
          <w:rPr>
            <w:rStyle w:val="Hyperlink"/>
            <w:sz w:val="18"/>
            <w:szCs w:val="18"/>
          </w:rPr>
          <w:t>http://www.ilpa.org.uk/resources.php/31782/ilpa-briefing-to-amendments-tabled-for-house-of-lords-committee-stage-of-the-immigration-bill-3-febr</w:t>
        </w:r>
      </w:hyperlink>
      <w:r w:rsidRPr="00E750D4">
        <w:rPr>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22"/>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310CD"/>
    <w:multiLevelType w:val="hybridMultilevel"/>
    <w:tmpl w:val="570E2D9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EF60B0"/>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13F5D"/>
    <w:multiLevelType w:val="multilevel"/>
    <w:tmpl w:val="041E2E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F956A48"/>
    <w:multiLevelType w:val="hybridMultilevel"/>
    <w:tmpl w:val="5A6085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F12B2"/>
    <w:multiLevelType w:val="hybridMultilevel"/>
    <w:tmpl w:val="BEB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84FAF"/>
    <w:multiLevelType w:val="hybridMultilevel"/>
    <w:tmpl w:val="839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A3827"/>
    <w:multiLevelType w:val="hybridMultilevel"/>
    <w:tmpl w:val="CE0890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05AD0"/>
    <w:multiLevelType w:val="hybridMultilevel"/>
    <w:tmpl w:val="589CE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CE47B7"/>
    <w:multiLevelType w:val="hybridMultilevel"/>
    <w:tmpl w:val="0F34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E0E3E"/>
    <w:multiLevelType w:val="hybridMultilevel"/>
    <w:tmpl w:val="214E38C6"/>
    <w:lvl w:ilvl="0" w:tplc="632C0318">
      <w:start w:val="11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811578"/>
    <w:multiLevelType w:val="hybridMultilevel"/>
    <w:tmpl w:val="789C9AE6"/>
    <w:lvl w:ilvl="0" w:tplc="B046FABE">
      <w:start w:val="1"/>
      <w:numFmt w:val="decimal"/>
      <w:lvlText w:val="(%1)"/>
      <w:lvlJc w:val="left"/>
      <w:pPr>
        <w:tabs>
          <w:tab w:val="num" w:pos="720"/>
        </w:tabs>
        <w:ind w:left="720" w:hanging="360"/>
      </w:pPr>
    </w:lvl>
    <w:lvl w:ilvl="1" w:tplc="04AA28E2">
      <w:start w:val="5"/>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9E160C0"/>
    <w:multiLevelType w:val="hybridMultilevel"/>
    <w:tmpl w:val="3BC8F0FE"/>
    <w:lvl w:ilvl="0" w:tplc="3C90CC24">
      <w:start w:val="11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AA53B09"/>
    <w:multiLevelType w:val="hybridMultilevel"/>
    <w:tmpl w:val="F6F0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36547"/>
    <w:multiLevelType w:val="hybridMultilevel"/>
    <w:tmpl w:val="448287D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652612"/>
    <w:multiLevelType w:val="hybridMultilevel"/>
    <w:tmpl w:val="B328A1A6"/>
    <w:lvl w:ilvl="0" w:tplc="0F4C1C3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0EB618A"/>
    <w:multiLevelType w:val="hybridMultilevel"/>
    <w:tmpl w:val="8C5C2ED8"/>
    <w:lvl w:ilvl="0" w:tplc="720E01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216A19"/>
    <w:multiLevelType w:val="hybridMultilevel"/>
    <w:tmpl w:val="435456D8"/>
    <w:lvl w:ilvl="0" w:tplc="720E01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336B0"/>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25505E"/>
    <w:multiLevelType w:val="hybridMultilevel"/>
    <w:tmpl w:val="1D84C1FC"/>
    <w:lvl w:ilvl="0" w:tplc="343A22FA">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CFD0711"/>
    <w:multiLevelType w:val="hybridMultilevel"/>
    <w:tmpl w:val="FDFAEFD2"/>
    <w:lvl w:ilvl="0" w:tplc="A420EE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9D7C61"/>
    <w:multiLevelType w:val="hybridMultilevel"/>
    <w:tmpl w:val="324AB258"/>
    <w:lvl w:ilvl="0" w:tplc="D6C24A1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C213B6"/>
    <w:multiLevelType w:val="hybridMultilevel"/>
    <w:tmpl w:val="31A2A13C"/>
    <w:lvl w:ilvl="0" w:tplc="E30A83D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48FB0E79"/>
    <w:multiLevelType w:val="hybridMultilevel"/>
    <w:tmpl w:val="CFA0D218"/>
    <w:lvl w:ilvl="0" w:tplc="720E013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9EE020C"/>
    <w:multiLevelType w:val="hybridMultilevel"/>
    <w:tmpl w:val="0F1E5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FB56DF"/>
    <w:multiLevelType w:val="hybridMultilevel"/>
    <w:tmpl w:val="69E4E4C8"/>
    <w:lvl w:ilvl="0" w:tplc="007C010C">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CD12730"/>
    <w:multiLevelType w:val="multilevel"/>
    <w:tmpl w:val="34AAEFB6"/>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1515E49"/>
    <w:multiLevelType w:val="hybridMultilevel"/>
    <w:tmpl w:val="5C92E848"/>
    <w:lvl w:ilvl="0" w:tplc="7678697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3736C"/>
    <w:multiLevelType w:val="hybridMultilevel"/>
    <w:tmpl w:val="7120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3534F9"/>
    <w:multiLevelType w:val="multilevel"/>
    <w:tmpl w:val="DF6823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nsid w:val="5DC81A08"/>
    <w:multiLevelType w:val="hybridMultilevel"/>
    <w:tmpl w:val="0986A5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E680CA0"/>
    <w:multiLevelType w:val="hybridMultilevel"/>
    <w:tmpl w:val="329E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620A50"/>
    <w:multiLevelType w:val="hybridMultilevel"/>
    <w:tmpl w:val="F85C99CE"/>
    <w:lvl w:ilvl="0" w:tplc="8B76D2D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3F7483B"/>
    <w:multiLevelType w:val="hybridMultilevel"/>
    <w:tmpl w:val="DD6C1038"/>
    <w:lvl w:ilvl="0" w:tplc="10CE30D2">
      <w:start w:val="5"/>
      <w:numFmt w:val="decimal"/>
      <w:lvlText w:val="(%1)"/>
      <w:lvlJc w:val="left"/>
      <w:pPr>
        <w:tabs>
          <w:tab w:val="num" w:pos="1080"/>
        </w:tabs>
        <w:ind w:left="1080" w:hanging="360"/>
      </w:pPr>
    </w:lvl>
    <w:lvl w:ilvl="1" w:tplc="AA36741C">
      <w:start w:val="2"/>
      <w:numFmt w:val="decimal"/>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63FD1E81"/>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BA776F"/>
    <w:multiLevelType w:val="hybridMultilevel"/>
    <w:tmpl w:val="733A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FF1EBA"/>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CF0F70"/>
    <w:multiLevelType w:val="hybridMultilevel"/>
    <w:tmpl w:val="A6E4E470"/>
    <w:lvl w:ilvl="0" w:tplc="2D9AE2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2B7440"/>
    <w:multiLevelType w:val="multilevel"/>
    <w:tmpl w:val="A536B8BC"/>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1567"/>
        </w:tabs>
        <w:ind w:left="1567"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52F617B"/>
    <w:multiLevelType w:val="hybridMultilevel"/>
    <w:tmpl w:val="F90612BA"/>
    <w:lvl w:ilvl="0" w:tplc="5CB062A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8E52D0"/>
    <w:multiLevelType w:val="hybridMultilevel"/>
    <w:tmpl w:val="756AD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85D54BC"/>
    <w:multiLevelType w:val="multilevel"/>
    <w:tmpl w:val="D6C604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31"/>
  </w:num>
  <w:num w:numId="7">
    <w:abstractNumId w:val="28"/>
  </w:num>
  <w:num w:numId="8">
    <w:abstractNumId w:val="19"/>
  </w:num>
  <w:num w:numId="9">
    <w:abstractNumId w:val="12"/>
  </w:num>
  <w:num w:numId="10">
    <w:abstractNumId w:val="10"/>
  </w:num>
  <w:num w:numId="11">
    <w:abstractNumId w:val="27"/>
  </w:num>
  <w:num w:numId="12">
    <w:abstractNumId w:val="3"/>
  </w:num>
  <w:num w:numId="13">
    <w:abstractNumId w:val="30"/>
  </w:num>
  <w:num w:numId="14">
    <w:abstractNumId w:val="42"/>
  </w:num>
  <w:num w:numId="15">
    <w:abstractNumId w:val="39"/>
  </w:num>
  <w:num w:numId="16">
    <w:abstractNumId w:val="13"/>
  </w:num>
  <w:num w:numId="17">
    <w:abstractNumId w:val="16"/>
  </w:num>
  <w:num w:numId="18">
    <w:abstractNumId w:val="24"/>
  </w:num>
  <w:num w:numId="19">
    <w:abstractNumId w:val="17"/>
  </w:num>
  <w:num w:numId="20">
    <w:abstractNumId w:val="1"/>
  </w:num>
  <w:num w:numId="21">
    <w:abstractNumId w:val="21"/>
  </w:num>
  <w:num w:numId="22">
    <w:abstractNumId w:val="22"/>
  </w:num>
  <w:num w:numId="23">
    <w:abstractNumId w:val="40"/>
  </w:num>
  <w:num w:numId="24">
    <w:abstractNumId w:val="9"/>
  </w:num>
  <w:num w:numId="25">
    <w:abstractNumId w:val="29"/>
  </w:num>
  <w:num w:numId="26">
    <w:abstractNumId w:val="37"/>
  </w:num>
  <w:num w:numId="27">
    <w:abstractNumId w:val="2"/>
  </w:num>
  <w:num w:numId="28">
    <w:abstractNumId w:val="18"/>
  </w:num>
  <w:num w:numId="29">
    <w:abstractNumId w:val="5"/>
  </w:num>
  <w:num w:numId="30">
    <w:abstractNumId w:val="0"/>
  </w:num>
  <w:num w:numId="31">
    <w:abstractNumId w:val="35"/>
  </w:num>
  <w:num w:numId="32">
    <w:abstractNumId w:val="7"/>
  </w:num>
  <w:num w:numId="33">
    <w:abstractNumId w:val="14"/>
  </w:num>
  <w:num w:numId="34">
    <w:abstractNumId w:val="20"/>
  </w:num>
  <w:num w:numId="35">
    <w:abstractNumId w:val="38"/>
  </w:num>
  <w:num w:numId="36">
    <w:abstractNumId w:val="33"/>
  </w:num>
  <w:num w:numId="37">
    <w:abstractNumId w:val="6"/>
  </w:num>
  <w:num w:numId="38">
    <w:abstractNumId w:val="23"/>
  </w:num>
  <w:num w:numId="39">
    <w:abstractNumId w:val="41"/>
  </w:num>
  <w:num w:numId="40">
    <w:abstractNumId w:val="25"/>
  </w:num>
  <w:num w:numId="41">
    <w:abstractNumId w:val="8"/>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B9"/>
    <w:rsid w:val="00013C35"/>
    <w:rsid w:val="0001561E"/>
    <w:rsid w:val="00016861"/>
    <w:rsid w:val="00023E0D"/>
    <w:rsid w:val="00027ABD"/>
    <w:rsid w:val="00030D69"/>
    <w:rsid w:val="00030F4E"/>
    <w:rsid w:val="00031194"/>
    <w:rsid w:val="00043A89"/>
    <w:rsid w:val="00045215"/>
    <w:rsid w:val="000466AA"/>
    <w:rsid w:val="00061C1C"/>
    <w:rsid w:val="000807DB"/>
    <w:rsid w:val="00084B03"/>
    <w:rsid w:val="00097C3B"/>
    <w:rsid w:val="000D336C"/>
    <w:rsid w:val="000D37B0"/>
    <w:rsid w:val="000D7C88"/>
    <w:rsid w:val="000E46B7"/>
    <w:rsid w:val="000E7622"/>
    <w:rsid w:val="000F6C9B"/>
    <w:rsid w:val="00100576"/>
    <w:rsid w:val="001047CD"/>
    <w:rsid w:val="001438EE"/>
    <w:rsid w:val="00147DF8"/>
    <w:rsid w:val="00156E42"/>
    <w:rsid w:val="00164166"/>
    <w:rsid w:val="001722C2"/>
    <w:rsid w:val="001800D2"/>
    <w:rsid w:val="0018233F"/>
    <w:rsid w:val="00184D13"/>
    <w:rsid w:val="001875A6"/>
    <w:rsid w:val="001A4B50"/>
    <w:rsid w:val="001B4869"/>
    <w:rsid w:val="001B6DB8"/>
    <w:rsid w:val="001B7BEA"/>
    <w:rsid w:val="001C5AF6"/>
    <w:rsid w:val="001D1BFD"/>
    <w:rsid w:val="001D4665"/>
    <w:rsid w:val="001D56F7"/>
    <w:rsid w:val="001E114E"/>
    <w:rsid w:val="001E1ED9"/>
    <w:rsid w:val="001E2C85"/>
    <w:rsid w:val="001E7A6C"/>
    <w:rsid w:val="001F3678"/>
    <w:rsid w:val="0021008F"/>
    <w:rsid w:val="0022404D"/>
    <w:rsid w:val="00226F16"/>
    <w:rsid w:val="0023327E"/>
    <w:rsid w:val="002376D5"/>
    <w:rsid w:val="00244394"/>
    <w:rsid w:val="00246227"/>
    <w:rsid w:val="002542FD"/>
    <w:rsid w:val="00257E10"/>
    <w:rsid w:val="00261A27"/>
    <w:rsid w:val="0026549C"/>
    <w:rsid w:val="00266CE7"/>
    <w:rsid w:val="00276065"/>
    <w:rsid w:val="0029321D"/>
    <w:rsid w:val="00294034"/>
    <w:rsid w:val="002940CC"/>
    <w:rsid w:val="002A34BF"/>
    <w:rsid w:val="002A39E0"/>
    <w:rsid w:val="002B7C7E"/>
    <w:rsid w:val="002C3A76"/>
    <w:rsid w:val="002F2DB6"/>
    <w:rsid w:val="002F3AF4"/>
    <w:rsid w:val="002F3B3D"/>
    <w:rsid w:val="0030440F"/>
    <w:rsid w:val="00304AC1"/>
    <w:rsid w:val="003050FA"/>
    <w:rsid w:val="00306935"/>
    <w:rsid w:val="00311070"/>
    <w:rsid w:val="003133E7"/>
    <w:rsid w:val="00315CB6"/>
    <w:rsid w:val="003212BA"/>
    <w:rsid w:val="003327FA"/>
    <w:rsid w:val="00354CF4"/>
    <w:rsid w:val="00354E32"/>
    <w:rsid w:val="00357FF2"/>
    <w:rsid w:val="00365196"/>
    <w:rsid w:val="003713B9"/>
    <w:rsid w:val="003831FF"/>
    <w:rsid w:val="0038366A"/>
    <w:rsid w:val="00390BDB"/>
    <w:rsid w:val="0039216A"/>
    <w:rsid w:val="00392264"/>
    <w:rsid w:val="003B6837"/>
    <w:rsid w:val="003C335C"/>
    <w:rsid w:val="003C7704"/>
    <w:rsid w:val="003D0D0F"/>
    <w:rsid w:val="003D41AF"/>
    <w:rsid w:val="003E010C"/>
    <w:rsid w:val="003E4CEF"/>
    <w:rsid w:val="003F07D1"/>
    <w:rsid w:val="003F168A"/>
    <w:rsid w:val="00401A61"/>
    <w:rsid w:val="00407CA0"/>
    <w:rsid w:val="004140CB"/>
    <w:rsid w:val="0041655D"/>
    <w:rsid w:val="00422C85"/>
    <w:rsid w:val="004460FE"/>
    <w:rsid w:val="00451608"/>
    <w:rsid w:val="00460596"/>
    <w:rsid w:val="00475A0C"/>
    <w:rsid w:val="004767AA"/>
    <w:rsid w:val="0048391E"/>
    <w:rsid w:val="00490253"/>
    <w:rsid w:val="004A3B71"/>
    <w:rsid w:val="004A5486"/>
    <w:rsid w:val="004A59BE"/>
    <w:rsid w:val="004B7503"/>
    <w:rsid w:val="004D2C10"/>
    <w:rsid w:val="004D34B5"/>
    <w:rsid w:val="004D686C"/>
    <w:rsid w:val="004E0D66"/>
    <w:rsid w:val="004E0F57"/>
    <w:rsid w:val="004E516C"/>
    <w:rsid w:val="004E7594"/>
    <w:rsid w:val="004F2113"/>
    <w:rsid w:val="00501022"/>
    <w:rsid w:val="00506826"/>
    <w:rsid w:val="0051086E"/>
    <w:rsid w:val="00513372"/>
    <w:rsid w:val="00513FFB"/>
    <w:rsid w:val="00520B82"/>
    <w:rsid w:val="0052267F"/>
    <w:rsid w:val="00533930"/>
    <w:rsid w:val="0055036D"/>
    <w:rsid w:val="005569C7"/>
    <w:rsid w:val="005615BB"/>
    <w:rsid w:val="00561A7F"/>
    <w:rsid w:val="00576C5F"/>
    <w:rsid w:val="0059087C"/>
    <w:rsid w:val="00591F91"/>
    <w:rsid w:val="005A1A5F"/>
    <w:rsid w:val="005A6397"/>
    <w:rsid w:val="005B3CD9"/>
    <w:rsid w:val="005C1A7B"/>
    <w:rsid w:val="005C4F76"/>
    <w:rsid w:val="005E0191"/>
    <w:rsid w:val="005E4236"/>
    <w:rsid w:val="005E4773"/>
    <w:rsid w:val="005F0306"/>
    <w:rsid w:val="006006B8"/>
    <w:rsid w:val="006041F4"/>
    <w:rsid w:val="00604F3B"/>
    <w:rsid w:val="00605089"/>
    <w:rsid w:val="00623B69"/>
    <w:rsid w:val="00627AE3"/>
    <w:rsid w:val="006301A6"/>
    <w:rsid w:val="00630CB6"/>
    <w:rsid w:val="00632A75"/>
    <w:rsid w:val="0064402D"/>
    <w:rsid w:val="00651131"/>
    <w:rsid w:val="00665887"/>
    <w:rsid w:val="006673EB"/>
    <w:rsid w:val="00671BCA"/>
    <w:rsid w:val="00685D36"/>
    <w:rsid w:val="00693A71"/>
    <w:rsid w:val="0069465E"/>
    <w:rsid w:val="006A0BB6"/>
    <w:rsid w:val="006A23FD"/>
    <w:rsid w:val="006A29AD"/>
    <w:rsid w:val="006B0135"/>
    <w:rsid w:val="006C2BC9"/>
    <w:rsid w:val="006C5F36"/>
    <w:rsid w:val="006C7F4B"/>
    <w:rsid w:val="006D3D0A"/>
    <w:rsid w:val="006D60E6"/>
    <w:rsid w:val="006D65A2"/>
    <w:rsid w:val="006F2326"/>
    <w:rsid w:val="006F7134"/>
    <w:rsid w:val="00702A7F"/>
    <w:rsid w:val="007102B0"/>
    <w:rsid w:val="0071315F"/>
    <w:rsid w:val="00715281"/>
    <w:rsid w:val="007153D7"/>
    <w:rsid w:val="007156AD"/>
    <w:rsid w:val="00724CD6"/>
    <w:rsid w:val="00731F7F"/>
    <w:rsid w:val="00746348"/>
    <w:rsid w:val="00755193"/>
    <w:rsid w:val="007607C9"/>
    <w:rsid w:val="00761DC2"/>
    <w:rsid w:val="00764715"/>
    <w:rsid w:val="00775BAD"/>
    <w:rsid w:val="00782548"/>
    <w:rsid w:val="00786B60"/>
    <w:rsid w:val="007929D3"/>
    <w:rsid w:val="007967DC"/>
    <w:rsid w:val="007A0AA9"/>
    <w:rsid w:val="007C6253"/>
    <w:rsid w:val="007D5997"/>
    <w:rsid w:val="007E1487"/>
    <w:rsid w:val="007E4F70"/>
    <w:rsid w:val="007E6B80"/>
    <w:rsid w:val="007F528A"/>
    <w:rsid w:val="007F6B77"/>
    <w:rsid w:val="007F77C7"/>
    <w:rsid w:val="00805C19"/>
    <w:rsid w:val="00810371"/>
    <w:rsid w:val="00815FAC"/>
    <w:rsid w:val="0081606A"/>
    <w:rsid w:val="00822F75"/>
    <w:rsid w:val="00826614"/>
    <w:rsid w:val="008338E0"/>
    <w:rsid w:val="0084261F"/>
    <w:rsid w:val="00843018"/>
    <w:rsid w:val="0085085B"/>
    <w:rsid w:val="0085695B"/>
    <w:rsid w:val="00871E8A"/>
    <w:rsid w:val="00872994"/>
    <w:rsid w:val="0087477E"/>
    <w:rsid w:val="008809E7"/>
    <w:rsid w:val="00880A19"/>
    <w:rsid w:val="00884A6F"/>
    <w:rsid w:val="00885A78"/>
    <w:rsid w:val="008949BD"/>
    <w:rsid w:val="008965C8"/>
    <w:rsid w:val="008B5288"/>
    <w:rsid w:val="008C0003"/>
    <w:rsid w:val="008D0F25"/>
    <w:rsid w:val="008D722F"/>
    <w:rsid w:val="008E012F"/>
    <w:rsid w:val="008E5D61"/>
    <w:rsid w:val="009009CD"/>
    <w:rsid w:val="00906427"/>
    <w:rsid w:val="00906D18"/>
    <w:rsid w:val="00913D8D"/>
    <w:rsid w:val="00913F4E"/>
    <w:rsid w:val="009275D5"/>
    <w:rsid w:val="00940397"/>
    <w:rsid w:val="009407B5"/>
    <w:rsid w:val="00942BBC"/>
    <w:rsid w:val="009460B0"/>
    <w:rsid w:val="00953070"/>
    <w:rsid w:val="00955B18"/>
    <w:rsid w:val="00956FBD"/>
    <w:rsid w:val="00967EBA"/>
    <w:rsid w:val="00970C19"/>
    <w:rsid w:val="00974C84"/>
    <w:rsid w:val="009774AD"/>
    <w:rsid w:val="00981011"/>
    <w:rsid w:val="00983E4A"/>
    <w:rsid w:val="009870ED"/>
    <w:rsid w:val="00993439"/>
    <w:rsid w:val="00993699"/>
    <w:rsid w:val="009944FA"/>
    <w:rsid w:val="00995CF6"/>
    <w:rsid w:val="009A210D"/>
    <w:rsid w:val="009B1491"/>
    <w:rsid w:val="009C6F75"/>
    <w:rsid w:val="009D02C6"/>
    <w:rsid w:val="009D2343"/>
    <w:rsid w:val="009D4ADB"/>
    <w:rsid w:val="009D4C2F"/>
    <w:rsid w:val="009D64D6"/>
    <w:rsid w:val="00A017F0"/>
    <w:rsid w:val="00A24FC4"/>
    <w:rsid w:val="00A26424"/>
    <w:rsid w:val="00A365C7"/>
    <w:rsid w:val="00A36621"/>
    <w:rsid w:val="00A415CA"/>
    <w:rsid w:val="00A46E2A"/>
    <w:rsid w:val="00A60CC1"/>
    <w:rsid w:val="00A63F74"/>
    <w:rsid w:val="00A72002"/>
    <w:rsid w:val="00A7236C"/>
    <w:rsid w:val="00A72E00"/>
    <w:rsid w:val="00A74C97"/>
    <w:rsid w:val="00A81806"/>
    <w:rsid w:val="00AA0E7C"/>
    <w:rsid w:val="00AA7E6C"/>
    <w:rsid w:val="00AB4DEE"/>
    <w:rsid w:val="00AC0603"/>
    <w:rsid w:val="00AD4F71"/>
    <w:rsid w:val="00AE0260"/>
    <w:rsid w:val="00AE32CB"/>
    <w:rsid w:val="00AF32A4"/>
    <w:rsid w:val="00B05AD7"/>
    <w:rsid w:val="00B14136"/>
    <w:rsid w:val="00B1476E"/>
    <w:rsid w:val="00B166D5"/>
    <w:rsid w:val="00B17175"/>
    <w:rsid w:val="00B26D13"/>
    <w:rsid w:val="00B37418"/>
    <w:rsid w:val="00B46F1C"/>
    <w:rsid w:val="00B470A2"/>
    <w:rsid w:val="00B57969"/>
    <w:rsid w:val="00B61481"/>
    <w:rsid w:val="00B64956"/>
    <w:rsid w:val="00B741D5"/>
    <w:rsid w:val="00B74285"/>
    <w:rsid w:val="00B77FCB"/>
    <w:rsid w:val="00B81F85"/>
    <w:rsid w:val="00B835F1"/>
    <w:rsid w:val="00B94457"/>
    <w:rsid w:val="00B947DE"/>
    <w:rsid w:val="00B96682"/>
    <w:rsid w:val="00B96753"/>
    <w:rsid w:val="00B96FA3"/>
    <w:rsid w:val="00BA5158"/>
    <w:rsid w:val="00BB1F9C"/>
    <w:rsid w:val="00BC72E8"/>
    <w:rsid w:val="00BC7E3D"/>
    <w:rsid w:val="00BD4077"/>
    <w:rsid w:val="00BE3B86"/>
    <w:rsid w:val="00BF2F94"/>
    <w:rsid w:val="00C06142"/>
    <w:rsid w:val="00C0637C"/>
    <w:rsid w:val="00C07707"/>
    <w:rsid w:val="00C111A3"/>
    <w:rsid w:val="00C154C1"/>
    <w:rsid w:val="00C20935"/>
    <w:rsid w:val="00C209E8"/>
    <w:rsid w:val="00C24ED5"/>
    <w:rsid w:val="00C25520"/>
    <w:rsid w:val="00C55BBA"/>
    <w:rsid w:val="00C616F2"/>
    <w:rsid w:val="00C63C07"/>
    <w:rsid w:val="00C65CFF"/>
    <w:rsid w:val="00C71FF7"/>
    <w:rsid w:val="00C722D8"/>
    <w:rsid w:val="00C73CB1"/>
    <w:rsid w:val="00C74E80"/>
    <w:rsid w:val="00C852C3"/>
    <w:rsid w:val="00C86DAF"/>
    <w:rsid w:val="00CA2198"/>
    <w:rsid w:val="00CA4C48"/>
    <w:rsid w:val="00CB07E7"/>
    <w:rsid w:val="00CC20E4"/>
    <w:rsid w:val="00CC543D"/>
    <w:rsid w:val="00CC6933"/>
    <w:rsid w:val="00CC713A"/>
    <w:rsid w:val="00CD207F"/>
    <w:rsid w:val="00CD43BF"/>
    <w:rsid w:val="00CE1474"/>
    <w:rsid w:val="00CE216C"/>
    <w:rsid w:val="00CE37E4"/>
    <w:rsid w:val="00CE6526"/>
    <w:rsid w:val="00CE70E1"/>
    <w:rsid w:val="00CF3333"/>
    <w:rsid w:val="00D0008E"/>
    <w:rsid w:val="00D000A6"/>
    <w:rsid w:val="00D01A2F"/>
    <w:rsid w:val="00D0217C"/>
    <w:rsid w:val="00D04710"/>
    <w:rsid w:val="00D16328"/>
    <w:rsid w:val="00D37581"/>
    <w:rsid w:val="00D50C3F"/>
    <w:rsid w:val="00D533FE"/>
    <w:rsid w:val="00D535CC"/>
    <w:rsid w:val="00D62956"/>
    <w:rsid w:val="00D74D17"/>
    <w:rsid w:val="00D813A4"/>
    <w:rsid w:val="00D82B50"/>
    <w:rsid w:val="00D853B0"/>
    <w:rsid w:val="00D930A6"/>
    <w:rsid w:val="00D932D6"/>
    <w:rsid w:val="00D93D3F"/>
    <w:rsid w:val="00D9501A"/>
    <w:rsid w:val="00DA11CB"/>
    <w:rsid w:val="00DA5D68"/>
    <w:rsid w:val="00DB3D31"/>
    <w:rsid w:val="00DB3DB7"/>
    <w:rsid w:val="00DB49D8"/>
    <w:rsid w:val="00DC48FC"/>
    <w:rsid w:val="00DD4E7D"/>
    <w:rsid w:val="00DD5275"/>
    <w:rsid w:val="00DD5EFA"/>
    <w:rsid w:val="00DE1D55"/>
    <w:rsid w:val="00DE6E19"/>
    <w:rsid w:val="00E0576D"/>
    <w:rsid w:val="00E10E33"/>
    <w:rsid w:val="00E125FB"/>
    <w:rsid w:val="00E17881"/>
    <w:rsid w:val="00E2303E"/>
    <w:rsid w:val="00E256DD"/>
    <w:rsid w:val="00E27EC6"/>
    <w:rsid w:val="00E33386"/>
    <w:rsid w:val="00E426A2"/>
    <w:rsid w:val="00E43780"/>
    <w:rsid w:val="00E44997"/>
    <w:rsid w:val="00E5287E"/>
    <w:rsid w:val="00E52CC7"/>
    <w:rsid w:val="00E627BF"/>
    <w:rsid w:val="00E64241"/>
    <w:rsid w:val="00E6525D"/>
    <w:rsid w:val="00E7461A"/>
    <w:rsid w:val="00E750D4"/>
    <w:rsid w:val="00E851B1"/>
    <w:rsid w:val="00E86142"/>
    <w:rsid w:val="00E936EB"/>
    <w:rsid w:val="00E97D27"/>
    <w:rsid w:val="00E97F09"/>
    <w:rsid w:val="00EA28AC"/>
    <w:rsid w:val="00EA5843"/>
    <w:rsid w:val="00EB48A5"/>
    <w:rsid w:val="00EC2401"/>
    <w:rsid w:val="00EC6AF6"/>
    <w:rsid w:val="00EE3062"/>
    <w:rsid w:val="00EF5F3B"/>
    <w:rsid w:val="00F04249"/>
    <w:rsid w:val="00F04AA6"/>
    <w:rsid w:val="00F16C50"/>
    <w:rsid w:val="00F17971"/>
    <w:rsid w:val="00F2425C"/>
    <w:rsid w:val="00F25266"/>
    <w:rsid w:val="00F27167"/>
    <w:rsid w:val="00F424A7"/>
    <w:rsid w:val="00F45AD0"/>
    <w:rsid w:val="00F47917"/>
    <w:rsid w:val="00F53CC2"/>
    <w:rsid w:val="00F5497C"/>
    <w:rsid w:val="00F624AD"/>
    <w:rsid w:val="00F6514D"/>
    <w:rsid w:val="00F6604D"/>
    <w:rsid w:val="00F71BDE"/>
    <w:rsid w:val="00F72606"/>
    <w:rsid w:val="00F72613"/>
    <w:rsid w:val="00F736E3"/>
    <w:rsid w:val="00F77F10"/>
    <w:rsid w:val="00F807BB"/>
    <w:rsid w:val="00F86BF9"/>
    <w:rsid w:val="00F90515"/>
    <w:rsid w:val="00F91F6B"/>
    <w:rsid w:val="00F93BD8"/>
    <w:rsid w:val="00F93D7C"/>
    <w:rsid w:val="00FB1DE8"/>
    <w:rsid w:val="00FB6A56"/>
    <w:rsid w:val="00FC0F1A"/>
    <w:rsid w:val="00FC6CC0"/>
    <w:rsid w:val="00FC7DE9"/>
    <w:rsid w:val="00FE4255"/>
    <w:rsid w:val="00FE6754"/>
    <w:rsid w:val="00FF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F7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178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713B9"/>
    <w:pPr>
      <w:spacing w:after="324"/>
    </w:pPr>
  </w:style>
  <w:style w:type="paragraph" w:customStyle="1" w:styleId="tabbed">
    <w:name w:val="tabbed"/>
    <w:basedOn w:val="Normal"/>
    <w:rsid w:val="008809E7"/>
    <w:pPr>
      <w:spacing w:before="100" w:beforeAutospacing="1" w:after="100" w:afterAutospacing="1"/>
    </w:pPr>
  </w:style>
  <w:style w:type="paragraph" w:customStyle="1" w:styleId="ChapterHead">
    <w:name w:val="Chapter Head"/>
    <w:basedOn w:val="Normal"/>
    <w:next w:val="Normal"/>
    <w:rsid w:val="008809E7"/>
    <w:pPr>
      <w:keepNext/>
      <w:spacing w:before="120" w:after="360" w:line="540" w:lineRule="exact"/>
      <w:outlineLvl w:val="0"/>
    </w:pPr>
    <w:rPr>
      <w:rFonts w:ascii="Arial" w:hAnsi="Arial"/>
      <w:color w:val="00D1AE"/>
      <w:sz w:val="50"/>
      <w:szCs w:val="20"/>
      <w:lang w:eastAsia="en-US"/>
    </w:rPr>
  </w:style>
  <w:style w:type="paragraph" w:customStyle="1" w:styleId="Default">
    <w:name w:val="Default"/>
    <w:rsid w:val="008809E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8809E7"/>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8809E7"/>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8809E7"/>
    <w:rPr>
      <w:vertAlign w:val="superscript"/>
    </w:rPr>
  </w:style>
  <w:style w:type="paragraph" w:styleId="NormalWeb">
    <w:name w:val="Normal (Web)"/>
    <w:basedOn w:val="Normal"/>
    <w:uiPriority w:val="99"/>
    <w:unhideWhenUsed/>
    <w:rsid w:val="008809E7"/>
    <w:pPr>
      <w:spacing w:before="100" w:beforeAutospacing="1" w:after="100" w:afterAutospacing="1"/>
    </w:pPr>
  </w:style>
  <w:style w:type="character" w:styleId="Strong">
    <w:name w:val="Strong"/>
    <w:uiPriority w:val="22"/>
    <w:qFormat/>
    <w:rsid w:val="008809E7"/>
    <w:rPr>
      <w:b/>
      <w:bCs/>
    </w:rPr>
  </w:style>
  <w:style w:type="character" w:styleId="Emphasis">
    <w:name w:val="Emphasis"/>
    <w:uiPriority w:val="20"/>
    <w:qFormat/>
    <w:rsid w:val="008809E7"/>
    <w:rPr>
      <w:i/>
      <w:iCs/>
    </w:rPr>
  </w:style>
  <w:style w:type="paragraph" w:styleId="BalloonText">
    <w:name w:val="Balloon Text"/>
    <w:basedOn w:val="Normal"/>
    <w:link w:val="BalloonTextChar"/>
    <w:uiPriority w:val="99"/>
    <w:semiHidden/>
    <w:unhideWhenUsed/>
    <w:rsid w:val="00C852C3"/>
    <w:rPr>
      <w:rFonts w:ascii="Tahoma" w:hAnsi="Tahoma" w:cs="Tahoma"/>
      <w:sz w:val="16"/>
      <w:szCs w:val="16"/>
    </w:rPr>
  </w:style>
  <w:style w:type="character" w:customStyle="1" w:styleId="BalloonTextChar">
    <w:name w:val="Balloon Text Char"/>
    <w:basedOn w:val="DefaultParagraphFont"/>
    <w:link w:val="BalloonText"/>
    <w:uiPriority w:val="99"/>
    <w:semiHidden/>
    <w:rsid w:val="00C852C3"/>
    <w:rPr>
      <w:rFonts w:ascii="Tahoma" w:eastAsia="Times New Roman" w:hAnsi="Tahoma" w:cs="Tahoma"/>
      <w:sz w:val="16"/>
      <w:szCs w:val="16"/>
      <w:lang w:eastAsia="en-GB"/>
    </w:rPr>
  </w:style>
  <w:style w:type="paragraph" w:customStyle="1" w:styleId="Paragraphtext">
    <w:name w:val="Paragraph text"/>
    <w:basedOn w:val="Normal"/>
    <w:rsid w:val="00E627BF"/>
    <w:pPr>
      <w:spacing w:before="120" w:after="120" w:line="280" w:lineRule="exact"/>
    </w:pPr>
    <w:rPr>
      <w:rFonts w:ascii="Arial" w:hAnsi="Arial"/>
      <w:szCs w:val="20"/>
      <w:lang w:eastAsia="en-US"/>
    </w:rPr>
  </w:style>
  <w:style w:type="character" w:customStyle="1" w:styleId="Heading3Char">
    <w:name w:val="Heading 3 Char"/>
    <w:basedOn w:val="DefaultParagraphFont"/>
    <w:link w:val="Heading3"/>
    <w:uiPriority w:val="9"/>
    <w:rsid w:val="00E178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7881"/>
    <w:rPr>
      <w:rFonts w:ascii="Times New Roman" w:eastAsia="Times New Roman" w:hAnsi="Times New Roman" w:cs="Times New Roman"/>
      <w:b/>
      <w:bCs/>
      <w:sz w:val="24"/>
      <w:szCs w:val="24"/>
      <w:lang w:eastAsia="en-GB"/>
    </w:rPr>
  </w:style>
  <w:style w:type="paragraph" w:customStyle="1" w:styleId="Quote1">
    <w:name w:val="Quote1"/>
    <w:basedOn w:val="Normal"/>
    <w:rsid w:val="00E17881"/>
    <w:pPr>
      <w:spacing w:before="100" w:beforeAutospacing="1" w:after="100" w:afterAutospacing="1"/>
    </w:pPr>
  </w:style>
  <w:style w:type="paragraph" w:customStyle="1" w:styleId="quote1withsecond">
    <w:name w:val="quote1withsecond"/>
    <w:basedOn w:val="Normal"/>
    <w:rsid w:val="00E17881"/>
    <w:pPr>
      <w:spacing w:before="100" w:beforeAutospacing="1" w:after="100" w:afterAutospacing="1"/>
    </w:pPr>
  </w:style>
  <w:style w:type="character" w:customStyle="1" w:styleId="number">
    <w:name w:val="number"/>
    <w:basedOn w:val="DefaultParagraphFont"/>
    <w:rsid w:val="00E17881"/>
  </w:style>
  <w:style w:type="paragraph" w:customStyle="1" w:styleId="quote1bracewithquono">
    <w:name w:val="quote1bracewithquono"/>
    <w:basedOn w:val="Normal"/>
    <w:rsid w:val="00E17881"/>
    <w:pPr>
      <w:spacing w:before="100" w:beforeAutospacing="1" w:after="100" w:afterAutospacing="1"/>
    </w:pPr>
  </w:style>
  <w:style w:type="character" w:styleId="Hyperlink">
    <w:name w:val="Hyperlink"/>
    <w:uiPriority w:val="99"/>
    <w:unhideWhenUsed/>
    <w:rsid w:val="00EF5F3B"/>
    <w:rPr>
      <w:color w:val="0000FF"/>
      <w:u w:val="single"/>
    </w:rPr>
  </w:style>
  <w:style w:type="character" w:customStyle="1" w:styleId="Date1">
    <w:name w:val="Date1"/>
    <w:rsid w:val="00EF5F3B"/>
  </w:style>
  <w:style w:type="paragraph" w:styleId="ListParagraph">
    <w:name w:val="List Paragraph"/>
    <w:basedOn w:val="Normal"/>
    <w:uiPriority w:val="99"/>
    <w:qFormat/>
    <w:rsid w:val="0046059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05C19"/>
    <w:rPr>
      <w:color w:val="800080" w:themeColor="followedHyperlink"/>
      <w:u w:val="single"/>
    </w:rPr>
  </w:style>
  <w:style w:type="paragraph" w:styleId="PlainText">
    <w:name w:val="Plain Text"/>
    <w:basedOn w:val="Normal"/>
    <w:link w:val="PlainTextChar"/>
    <w:uiPriority w:val="99"/>
    <w:unhideWhenUsed/>
    <w:rsid w:val="0085695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695B"/>
    <w:rPr>
      <w:rFonts w:ascii="Calibri" w:hAnsi="Calibri"/>
      <w:szCs w:val="21"/>
    </w:rPr>
  </w:style>
  <w:style w:type="paragraph" w:styleId="Header">
    <w:name w:val="header"/>
    <w:basedOn w:val="Normal"/>
    <w:link w:val="HeaderChar"/>
    <w:uiPriority w:val="99"/>
    <w:unhideWhenUsed/>
    <w:rsid w:val="004E0F57"/>
    <w:pPr>
      <w:tabs>
        <w:tab w:val="center" w:pos="4513"/>
        <w:tab w:val="right" w:pos="9026"/>
      </w:tabs>
    </w:pPr>
  </w:style>
  <w:style w:type="character" w:customStyle="1" w:styleId="HeaderChar">
    <w:name w:val="Header Char"/>
    <w:basedOn w:val="DefaultParagraphFont"/>
    <w:link w:val="Header"/>
    <w:uiPriority w:val="99"/>
    <w:rsid w:val="004E0F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0F57"/>
    <w:pPr>
      <w:tabs>
        <w:tab w:val="center" w:pos="4513"/>
        <w:tab w:val="right" w:pos="9026"/>
      </w:tabs>
    </w:pPr>
  </w:style>
  <w:style w:type="character" w:customStyle="1" w:styleId="FooterChar">
    <w:name w:val="Footer Char"/>
    <w:basedOn w:val="DefaultParagraphFont"/>
    <w:link w:val="Footer"/>
    <w:uiPriority w:val="99"/>
    <w:rsid w:val="004E0F57"/>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1722C2"/>
    <w:pPr>
      <w:spacing w:after="16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1722C2"/>
    <w:rPr>
      <w:rFonts w:ascii="Calibri" w:hAnsi="Calibri"/>
      <w:noProof/>
      <w:lang w:val="en-US"/>
    </w:rPr>
  </w:style>
  <w:style w:type="character" w:customStyle="1" w:styleId="slug-doi-wrapper">
    <w:name w:val="slug-doi-wrapper"/>
    <w:basedOn w:val="DefaultParagraphFont"/>
    <w:rsid w:val="006F7134"/>
  </w:style>
  <w:style w:type="character" w:customStyle="1" w:styleId="slug-doi">
    <w:name w:val="slug-doi"/>
    <w:basedOn w:val="DefaultParagraphFont"/>
    <w:rsid w:val="006F7134"/>
  </w:style>
  <w:style w:type="character" w:customStyle="1" w:styleId="Heading1Char">
    <w:name w:val="Heading 1 Char"/>
    <w:basedOn w:val="DefaultParagraphFont"/>
    <w:link w:val="Heading1"/>
    <w:uiPriority w:val="9"/>
    <w:rsid w:val="006F7134"/>
    <w:rPr>
      <w:rFonts w:asciiTheme="majorHAnsi" w:eastAsiaTheme="majorEastAsia" w:hAnsiTheme="majorHAnsi" w:cstheme="majorBidi"/>
      <w:color w:val="365F91" w:themeColor="accent1" w:themeShade="BF"/>
      <w:sz w:val="32"/>
      <w:szCs w:val="32"/>
      <w:lang w:eastAsia="en-GB"/>
    </w:rPr>
  </w:style>
  <w:style w:type="character" w:customStyle="1" w:styleId="slug-pub-date">
    <w:name w:val="slug-pub-date"/>
    <w:basedOn w:val="DefaultParagraphFont"/>
    <w:rsid w:val="006F7134"/>
  </w:style>
  <w:style w:type="character" w:customStyle="1" w:styleId="apple-converted-space">
    <w:name w:val="apple-converted-space"/>
    <w:basedOn w:val="DefaultParagraphFont"/>
    <w:rsid w:val="006F7134"/>
  </w:style>
  <w:style w:type="character" w:customStyle="1" w:styleId="slug-vol">
    <w:name w:val="slug-vol"/>
    <w:basedOn w:val="DefaultParagraphFont"/>
    <w:rsid w:val="006F7134"/>
  </w:style>
  <w:style w:type="character" w:customStyle="1" w:styleId="slug-issue">
    <w:name w:val="slug-issue"/>
    <w:basedOn w:val="DefaultParagraphFont"/>
    <w:rsid w:val="006F7134"/>
  </w:style>
  <w:style w:type="character" w:customStyle="1" w:styleId="slug-pages">
    <w:name w:val="slug-pages"/>
    <w:basedOn w:val="DefaultParagraphFont"/>
    <w:rsid w:val="006F7134"/>
  </w:style>
  <w:style w:type="paragraph" w:customStyle="1" w:styleId="Paragraphnumbered">
    <w:name w:val="Paragraph numbered"/>
    <w:basedOn w:val="Paragraphtext"/>
    <w:rsid w:val="00731F7F"/>
    <w:pPr>
      <w:numPr>
        <w:ilvl w:val="1"/>
        <w:numId w:val="15"/>
      </w:numPr>
    </w:pPr>
  </w:style>
  <w:style w:type="paragraph" w:customStyle="1" w:styleId="ChptHead">
    <w:name w:val="Chpt Head"/>
    <w:basedOn w:val="ChapterHead"/>
    <w:next w:val="Paragraphtext"/>
    <w:rsid w:val="00731F7F"/>
    <w:pPr>
      <w:numPr>
        <w:numId w:val="15"/>
      </w:numPr>
    </w:pPr>
  </w:style>
  <w:style w:type="paragraph" w:customStyle="1" w:styleId="FootnoteTextA">
    <w:name w:val="Footnote Text A"/>
    <w:rsid w:val="00731F7F"/>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53CC2"/>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605089"/>
    <w:rPr>
      <w:sz w:val="16"/>
      <w:szCs w:val="16"/>
    </w:rPr>
  </w:style>
  <w:style w:type="paragraph" w:styleId="CommentText">
    <w:name w:val="annotation text"/>
    <w:basedOn w:val="Normal"/>
    <w:link w:val="CommentTextChar"/>
    <w:uiPriority w:val="99"/>
    <w:semiHidden/>
    <w:unhideWhenUsed/>
    <w:rsid w:val="00605089"/>
    <w:rPr>
      <w:sz w:val="20"/>
      <w:szCs w:val="20"/>
    </w:rPr>
  </w:style>
  <w:style w:type="character" w:customStyle="1" w:styleId="CommentTextChar">
    <w:name w:val="Comment Text Char"/>
    <w:basedOn w:val="DefaultParagraphFont"/>
    <w:link w:val="CommentText"/>
    <w:uiPriority w:val="99"/>
    <w:semiHidden/>
    <w:rsid w:val="006050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5089"/>
    <w:rPr>
      <w:b/>
      <w:bCs/>
    </w:rPr>
  </w:style>
  <w:style w:type="character" w:customStyle="1" w:styleId="CommentSubjectChar">
    <w:name w:val="Comment Subject Char"/>
    <w:basedOn w:val="CommentTextChar"/>
    <w:link w:val="CommentSubject"/>
    <w:uiPriority w:val="99"/>
    <w:semiHidden/>
    <w:rsid w:val="00605089"/>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0135"/>
    <w:rPr>
      <w:sz w:val="20"/>
      <w:szCs w:val="20"/>
    </w:rPr>
  </w:style>
  <w:style w:type="character" w:customStyle="1" w:styleId="EndnoteTextChar">
    <w:name w:val="Endnote Text Char"/>
    <w:basedOn w:val="DefaultParagraphFont"/>
    <w:link w:val="EndnoteText"/>
    <w:uiPriority w:val="99"/>
    <w:semiHidden/>
    <w:rsid w:val="006B013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01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F7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178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713B9"/>
    <w:pPr>
      <w:spacing w:after="324"/>
    </w:pPr>
  </w:style>
  <w:style w:type="paragraph" w:customStyle="1" w:styleId="tabbed">
    <w:name w:val="tabbed"/>
    <w:basedOn w:val="Normal"/>
    <w:rsid w:val="008809E7"/>
    <w:pPr>
      <w:spacing w:before="100" w:beforeAutospacing="1" w:after="100" w:afterAutospacing="1"/>
    </w:pPr>
  </w:style>
  <w:style w:type="paragraph" w:customStyle="1" w:styleId="ChapterHead">
    <w:name w:val="Chapter Head"/>
    <w:basedOn w:val="Normal"/>
    <w:next w:val="Normal"/>
    <w:rsid w:val="008809E7"/>
    <w:pPr>
      <w:keepNext/>
      <w:spacing w:before="120" w:after="360" w:line="540" w:lineRule="exact"/>
      <w:outlineLvl w:val="0"/>
    </w:pPr>
    <w:rPr>
      <w:rFonts w:ascii="Arial" w:hAnsi="Arial"/>
      <w:color w:val="00D1AE"/>
      <w:sz w:val="50"/>
      <w:szCs w:val="20"/>
      <w:lang w:eastAsia="en-US"/>
    </w:rPr>
  </w:style>
  <w:style w:type="paragraph" w:customStyle="1" w:styleId="Default">
    <w:name w:val="Default"/>
    <w:rsid w:val="008809E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8809E7"/>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8809E7"/>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8809E7"/>
    <w:rPr>
      <w:vertAlign w:val="superscript"/>
    </w:rPr>
  </w:style>
  <w:style w:type="paragraph" w:styleId="NormalWeb">
    <w:name w:val="Normal (Web)"/>
    <w:basedOn w:val="Normal"/>
    <w:uiPriority w:val="99"/>
    <w:unhideWhenUsed/>
    <w:rsid w:val="008809E7"/>
    <w:pPr>
      <w:spacing w:before="100" w:beforeAutospacing="1" w:after="100" w:afterAutospacing="1"/>
    </w:pPr>
  </w:style>
  <w:style w:type="character" w:styleId="Strong">
    <w:name w:val="Strong"/>
    <w:uiPriority w:val="22"/>
    <w:qFormat/>
    <w:rsid w:val="008809E7"/>
    <w:rPr>
      <w:b/>
      <w:bCs/>
    </w:rPr>
  </w:style>
  <w:style w:type="character" w:styleId="Emphasis">
    <w:name w:val="Emphasis"/>
    <w:uiPriority w:val="20"/>
    <w:qFormat/>
    <w:rsid w:val="008809E7"/>
    <w:rPr>
      <w:i/>
      <w:iCs/>
    </w:rPr>
  </w:style>
  <w:style w:type="paragraph" w:styleId="BalloonText">
    <w:name w:val="Balloon Text"/>
    <w:basedOn w:val="Normal"/>
    <w:link w:val="BalloonTextChar"/>
    <w:uiPriority w:val="99"/>
    <w:semiHidden/>
    <w:unhideWhenUsed/>
    <w:rsid w:val="00C852C3"/>
    <w:rPr>
      <w:rFonts w:ascii="Tahoma" w:hAnsi="Tahoma" w:cs="Tahoma"/>
      <w:sz w:val="16"/>
      <w:szCs w:val="16"/>
    </w:rPr>
  </w:style>
  <w:style w:type="character" w:customStyle="1" w:styleId="BalloonTextChar">
    <w:name w:val="Balloon Text Char"/>
    <w:basedOn w:val="DefaultParagraphFont"/>
    <w:link w:val="BalloonText"/>
    <w:uiPriority w:val="99"/>
    <w:semiHidden/>
    <w:rsid w:val="00C852C3"/>
    <w:rPr>
      <w:rFonts w:ascii="Tahoma" w:eastAsia="Times New Roman" w:hAnsi="Tahoma" w:cs="Tahoma"/>
      <w:sz w:val="16"/>
      <w:szCs w:val="16"/>
      <w:lang w:eastAsia="en-GB"/>
    </w:rPr>
  </w:style>
  <w:style w:type="paragraph" w:customStyle="1" w:styleId="Paragraphtext">
    <w:name w:val="Paragraph text"/>
    <w:basedOn w:val="Normal"/>
    <w:rsid w:val="00E627BF"/>
    <w:pPr>
      <w:spacing w:before="120" w:after="120" w:line="280" w:lineRule="exact"/>
    </w:pPr>
    <w:rPr>
      <w:rFonts w:ascii="Arial" w:hAnsi="Arial"/>
      <w:szCs w:val="20"/>
      <w:lang w:eastAsia="en-US"/>
    </w:rPr>
  </w:style>
  <w:style w:type="character" w:customStyle="1" w:styleId="Heading3Char">
    <w:name w:val="Heading 3 Char"/>
    <w:basedOn w:val="DefaultParagraphFont"/>
    <w:link w:val="Heading3"/>
    <w:uiPriority w:val="9"/>
    <w:rsid w:val="00E178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7881"/>
    <w:rPr>
      <w:rFonts w:ascii="Times New Roman" w:eastAsia="Times New Roman" w:hAnsi="Times New Roman" w:cs="Times New Roman"/>
      <w:b/>
      <w:bCs/>
      <w:sz w:val="24"/>
      <w:szCs w:val="24"/>
      <w:lang w:eastAsia="en-GB"/>
    </w:rPr>
  </w:style>
  <w:style w:type="paragraph" w:customStyle="1" w:styleId="Quote1">
    <w:name w:val="Quote1"/>
    <w:basedOn w:val="Normal"/>
    <w:rsid w:val="00E17881"/>
    <w:pPr>
      <w:spacing w:before="100" w:beforeAutospacing="1" w:after="100" w:afterAutospacing="1"/>
    </w:pPr>
  </w:style>
  <w:style w:type="paragraph" w:customStyle="1" w:styleId="quote1withsecond">
    <w:name w:val="quote1withsecond"/>
    <w:basedOn w:val="Normal"/>
    <w:rsid w:val="00E17881"/>
    <w:pPr>
      <w:spacing w:before="100" w:beforeAutospacing="1" w:after="100" w:afterAutospacing="1"/>
    </w:pPr>
  </w:style>
  <w:style w:type="character" w:customStyle="1" w:styleId="number">
    <w:name w:val="number"/>
    <w:basedOn w:val="DefaultParagraphFont"/>
    <w:rsid w:val="00E17881"/>
  </w:style>
  <w:style w:type="paragraph" w:customStyle="1" w:styleId="quote1bracewithquono">
    <w:name w:val="quote1bracewithquono"/>
    <w:basedOn w:val="Normal"/>
    <w:rsid w:val="00E17881"/>
    <w:pPr>
      <w:spacing w:before="100" w:beforeAutospacing="1" w:after="100" w:afterAutospacing="1"/>
    </w:pPr>
  </w:style>
  <w:style w:type="character" w:styleId="Hyperlink">
    <w:name w:val="Hyperlink"/>
    <w:uiPriority w:val="99"/>
    <w:unhideWhenUsed/>
    <w:rsid w:val="00EF5F3B"/>
    <w:rPr>
      <w:color w:val="0000FF"/>
      <w:u w:val="single"/>
    </w:rPr>
  </w:style>
  <w:style w:type="character" w:customStyle="1" w:styleId="Date1">
    <w:name w:val="Date1"/>
    <w:rsid w:val="00EF5F3B"/>
  </w:style>
  <w:style w:type="paragraph" w:styleId="ListParagraph">
    <w:name w:val="List Paragraph"/>
    <w:basedOn w:val="Normal"/>
    <w:uiPriority w:val="99"/>
    <w:qFormat/>
    <w:rsid w:val="0046059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05C19"/>
    <w:rPr>
      <w:color w:val="800080" w:themeColor="followedHyperlink"/>
      <w:u w:val="single"/>
    </w:rPr>
  </w:style>
  <w:style w:type="paragraph" w:styleId="PlainText">
    <w:name w:val="Plain Text"/>
    <w:basedOn w:val="Normal"/>
    <w:link w:val="PlainTextChar"/>
    <w:uiPriority w:val="99"/>
    <w:unhideWhenUsed/>
    <w:rsid w:val="0085695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695B"/>
    <w:rPr>
      <w:rFonts w:ascii="Calibri" w:hAnsi="Calibri"/>
      <w:szCs w:val="21"/>
    </w:rPr>
  </w:style>
  <w:style w:type="paragraph" w:styleId="Header">
    <w:name w:val="header"/>
    <w:basedOn w:val="Normal"/>
    <w:link w:val="HeaderChar"/>
    <w:uiPriority w:val="99"/>
    <w:unhideWhenUsed/>
    <w:rsid w:val="004E0F57"/>
    <w:pPr>
      <w:tabs>
        <w:tab w:val="center" w:pos="4513"/>
        <w:tab w:val="right" w:pos="9026"/>
      </w:tabs>
    </w:pPr>
  </w:style>
  <w:style w:type="character" w:customStyle="1" w:styleId="HeaderChar">
    <w:name w:val="Header Char"/>
    <w:basedOn w:val="DefaultParagraphFont"/>
    <w:link w:val="Header"/>
    <w:uiPriority w:val="99"/>
    <w:rsid w:val="004E0F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0F57"/>
    <w:pPr>
      <w:tabs>
        <w:tab w:val="center" w:pos="4513"/>
        <w:tab w:val="right" w:pos="9026"/>
      </w:tabs>
    </w:pPr>
  </w:style>
  <w:style w:type="character" w:customStyle="1" w:styleId="FooterChar">
    <w:name w:val="Footer Char"/>
    <w:basedOn w:val="DefaultParagraphFont"/>
    <w:link w:val="Footer"/>
    <w:uiPriority w:val="99"/>
    <w:rsid w:val="004E0F57"/>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1722C2"/>
    <w:pPr>
      <w:spacing w:after="16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1722C2"/>
    <w:rPr>
      <w:rFonts w:ascii="Calibri" w:hAnsi="Calibri"/>
      <w:noProof/>
      <w:lang w:val="en-US"/>
    </w:rPr>
  </w:style>
  <w:style w:type="character" w:customStyle="1" w:styleId="slug-doi-wrapper">
    <w:name w:val="slug-doi-wrapper"/>
    <w:basedOn w:val="DefaultParagraphFont"/>
    <w:rsid w:val="006F7134"/>
  </w:style>
  <w:style w:type="character" w:customStyle="1" w:styleId="slug-doi">
    <w:name w:val="slug-doi"/>
    <w:basedOn w:val="DefaultParagraphFont"/>
    <w:rsid w:val="006F7134"/>
  </w:style>
  <w:style w:type="character" w:customStyle="1" w:styleId="Heading1Char">
    <w:name w:val="Heading 1 Char"/>
    <w:basedOn w:val="DefaultParagraphFont"/>
    <w:link w:val="Heading1"/>
    <w:uiPriority w:val="9"/>
    <w:rsid w:val="006F7134"/>
    <w:rPr>
      <w:rFonts w:asciiTheme="majorHAnsi" w:eastAsiaTheme="majorEastAsia" w:hAnsiTheme="majorHAnsi" w:cstheme="majorBidi"/>
      <w:color w:val="365F91" w:themeColor="accent1" w:themeShade="BF"/>
      <w:sz w:val="32"/>
      <w:szCs w:val="32"/>
      <w:lang w:eastAsia="en-GB"/>
    </w:rPr>
  </w:style>
  <w:style w:type="character" w:customStyle="1" w:styleId="slug-pub-date">
    <w:name w:val="slug-pub-date"/>
    <w:basedOn w:val="DefaultParagraphFont"/>
    <w:rsid w:val="006F7134"/>
  </w:style>
  <w:style w:type="character" w:customStyle="1" w:styleId="apple-converted-space">
    <w:name w:val="apple-converted-space"/>
    <w:basedOn w:val="DefaultParagraphFont"/>
    <w:rsid w:val="006F7134"/>
  </w:style>
  <w:style w:type="character" w:customStyle="1" w:styleId="slug-vol">
    <w:name w:val="slug-vol"/>
    <w:basedOn w:val="DefaultParagraphFont"/>
    <w:rsid w:val="006F7134"/>
  </w:style>
  <w:style w:type="character" w:customStyle="1" w:styleId="slug-issue">
    <w:name w:val="slug-issue"/>
    <w:basedOn w:val="DefaultParagraphFont"/>
    <w:rsid w:val="006F7134"/>
  </w:style>
  <w:style w:type="character" w:customStyle="1" w:styleId="slug-pages">
    <w:name w:val="slug-pages"/>
    <w:basedOn w:val="DefaultParagraphFont"/>
    <w:rsid w:val="006F7134"/>
  </w:style>
  <w:style w:type="paragraph" w:customStyle="1" w:styleId="Paragraphnumbered">
    <w:name w:val="Paragraph numbered"/>
    <w:basedOn w:val="Paragraphtext"/>
    <w:rsid w:val="00731F7F"/>
    <w:pPr>
      <w:numPr>
        <w:ilvl w:val="1"/>
        <w:numId w:val="15"/>
      </w:numPr>
    </w:pPr>
  </w:style>
  <w:style w:type="paragraph" w:customStyle="1" w:styleId="ChptHead">
    <w:name w:val="Chpt Head"/>
    <w:basedOn w:val="ChapterHead"/>
    <w:next w:val="Paragraphtext"/>
    <w:rsid w:val="00731F7F"/>
    <w:pPr>
      <w:numPr>
        <w:numId w:val="15"/>
      </w:numPr>
    </w:pPr>
  </w:style>
  <w:style w:type="paragraph" w:customStyle="1" w:styleId="FootnoteTextA">
    <w:name w:val="Footnote Text A"/>
    <w:rsid w:val="00731F7F"/>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53CC2"/>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605089"/>
    <w:rPr>
      <w:sz w:val="16"/>
      <w:szCs w:val="16"/>
    </w:rPr>
  </w:style>
  <w:style w:type="paragraph" w:styleId="CommentText">
    <w:name w:val="annotation text"/>
    <w:basedOn w:val="Normal"/>
    <w:link w:val="CommentTextChar"/>
    <w:uiPriority w:val="99"/>
    <w:semiHidden/>
    <w:unhideWhenUsed/>
    <w:rsid w:val="00605089"/>
    <w:rPr>
      <w:sz w:val="20"/>
      <w:szCs w:val="20"/>
    </w:rPr>
  </w:style>
  <w:style w:type="character" w:customStyle="1" w:styleId="CommentTextChar">
    <w:name w:val="Comment Text Char"/>
    <w:basedOn w:val="DefaultParagraphFont"/>
    <w:link w:val="CommentText"/>
    <w:uiPriority w:val="99"/>
    <w:semiHidden/>
    <w:rsid w:val="006050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5089"/>
    <w:rPr>
      <w:b/>
      <w:bCs/>
    </w:rPr>
  </w:style>
  <w:style w:type="character" w:customStyle="1" w:styleId="CommentSubjectChar">
    <w:name w:val="Comment Subject Char"/>
    <w:basedOn w:val="CommentTextChar"/>
    <w:link w:val="CommentSubject"/>
    <w:uiPriority w:val="99"/>
    <w:semiHidden/>
    <w:rsid w:val="00605089"/>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0135"/>
    <w:rPr>
      <w:sz w:val="20"/>
      <w:szCs w:val="20"/>
    </w:rPr>
  </w:style>
  <w:style w:type="character" w:customStyle="1" w:styleId="EndnoteTextChar">
    <w:name w:val="Endnote Text Char"/>
    <w:basedOn w:val="DefaultParagraphFont"/>
    <w:link w:val="EndnoteText"/>
    <w:uiPriority w:val="99"/>
    <w:semiHidden/>
    <w:rsid w:val="006B013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0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39804">
      <w:bodyDiv w:val="1"/>
      <w:marLeft w:val="0"/>
      <w:marRight w:val="0"/>
      <w:marTop w:val="0"/>
      <w:marBottom w:val="0"/>
      <w:divBdr>
        <w:top w:val="none" w:sz="0" w:space="0" w:color="auto"/>
        <w:left w:val="none" w:sz="0" w:space="0" w:color="auto"/>
        <w:bottom w:val="none" w:sz="0" w:space="0" w:color="auto"/>
        <w:right w:val="none" w:sz="0" w:space="0" w:color="auto"/>
      </w:divBdr>
    </w:div>
    <w:div w:id="364210655">
      <w:bodyDiv w:val="1"/>
      <w:marLeft w:val="0"/>
      <w:marRight w:val="0"/>
      <w:marTop w:val="0"/>
      <w:marBottom w:val="0"/>
      <w:divBdr>
        <w:top w:val="none" w:sz="0" w:space="0" w:color="auto"/>
        <w:left w:val="none" w:sz="0" w:space="0" w:color="auto"/>
        <w:bottom w:val="none" w:sz="0" w:space="0" w:color="auto"/>
        <w:right w:val="none" w:sz="0" w:space="0" w:color="auto"/>
      </w:divBdr>
    </w:div>
    <w:div w:id="715006494">
      <w:bodyDiv w:val="1"/>
      <w:marLeft w:val="0"/>
      <w:marRight w:val="0"/>
      <w:marTop w:val="0"/>
      <w:marBottom w:val="0"/>
      <w:divBdr>
        <w:top w:val="none" w:sz="0" w:space="0" w:color="auto"/>
        <w:left w:val="none" w:sz="0" w:space="0" w:color="auto"/>
        <w:bottom w:val="none" w:sz="0" w:space="0" w:color="auto"/>
        <w:right w:val="none" w:sz="0" w:space="0" w:color="auto"/>
      </w:divBdr>
    </w:div>
    <w:div w:id="727608557">
      <w:bodyDiv w:val="1"/>
      <w:marLeft w:val="0"/>
      <w:marRight w:val="0"/>
      <w:marTop w:val="0"/>
      <w:marBottom w:val="0"/>
      <w:divBdr>
        <w:top w:val="none" w:sz="0" w:space="0" w:color="auto"/>
        <w:left w:val="none" w:sz="0" w:space="0" w:color="auto"/>
        <w:bottom w:val="none" w:sz="0" w:space="0" w:color="auto"/>
        <w:right w:val="none" w:sz="0" w:space="0" w:color="auto"/>
      </w:divBdr>
    </w:div>
    <w:div w:id="754668323">
      <w:bodyDiv w:val="1"/>
      <w:marLeft w:val="0"/>
      <w:marRight w:val="0"/>
      <w:marTop w:val="0"/>
      <w:marBottom w:val="0"/>
      <w:divBdr>
        <w:top w:val="none" w:sz="0" w:space="0" w:color="auto"/>
        <w:left w:val="none" w:sz="0" w:space="0" w:color="auto"/>
        <w:bottom w:val="none" w:sz="0" w:space="0" w:color="auto"/>
        <w:right w:val="none" w:sz="0" w:space="0" w:color="auto"/>
      </w:divBdr>
    </w:div>
    <w:div w:id="977808508">
      <w:bodyDiv w:val="1"/>
      <w:marLeft w:val="0"/>
      <w:marRight w:val="0"/>
      <w:marTop w:val="0"/>
      <w:marBottom w:val="0"/>
      <w:divBdr>
        <w:top w:val="none" w:sz="0" w:space="0" w:color="auto"/>
        <w:left w:val="none" w:sz="0" w:space="0" w:color="auto"/>
        <w:bottom w:val="none" w:sz="0" w:space="0" w:color="auto"/>
        <w:right w:val="none" w:sz="0" w:space="0" w:color="auto"/>
      </w:divBdr>
    </w:div>
    <w:div w:id="982394243">
      <w:bodyDiv w:val="1"/>
      <w:marLeft w:val="0"/>
      <w:marRight w:val="0"/>
      <w:marTop w:val="0"/>
      <w:marBottom w:val="0"/>
      <w:divBdr>
        <w:top w:val="none" w:sz="0" w:space="0" w:color="auto"/>
        <w:left w:val="none" w:sz="0" w:space="0" w:color="auto"/>
        <w:bottom w:val="none" w:sz="0" w:space="0" w:color="auto"/>
        <w:right w:val="none" w:sz="0" w:space="0" w:color="auto"/>
      </w:divBdr>
    </w:div>
    <w:div w:id="1007638071">
      <w:bodyDiv w:val="1"/>
      <w:marLeft w:val="0"/>
      <w:marRight w:val="0"/>
      <w:marTop w:val="0"/>
      <w:marBottom w:val="0"/>
      <w:divBdr>
        <w:top w:val="none" w:sz="0" w:space="0" w:color="auto"/>
        <w:left w:val="none" w:sz="0" w:space="0" w:color="auto"/>
        <w:bottom w:val="none" w:sz="0" w:space="0" w:color="auto"/>
        <w:right w:val="none" w:sz="0" w:space="0" w:color="auto"/>
      </w:divBdr>
    </w:div>
    <w:div w:id="1059547455">
      <w:bodyDiv w:val="1"/>
      <w:marLeft w:val="0"/>
      <w:marRight w:val="0"/>
      <w:marTop w:val="0"/>
      <w:marBottom w:val="0"/>
      <w:divBdr>
        <w:top w:val="none" w:sz="0" w:space="0" w:color="auto"/>
        <w:left w:val="none" w:sz="0" w:space="0" w:color="auto"/>
        <w:bottom w:val="none" w:sz="0" w:space="0" w:color="auto"/>
        <w:right w:val="none" w:sz="0" w:space="0" w:color="auto"/>
      </w:divBdr>
      <w:divsChild>
        <w:div w:id="240917364">
          <w:marLeft w:val="0"/>
          <w:marRight w:val="0"/>
          <w:marTop w:val="0"/>
          <w:marBottom w:val="0"/>
          <w:divBdr>
            <w:top w:val="none" w:sz="0" w:space="0" w:color="auto"/>
            <w:left w:val="none" w:sz="0" w:space="0" w:color="auto"/>
            <w:bottom w:val="none" w:sz="0" w:space="0" w:color="auto"/>
            <w:right w:val="none" w:sz="0" w:space="0" w:color="auto"/>
          </w:divBdr>
          <w:divsChild>
            <w:div w:id="1663771274">
              <w:marLeft w:val="0"/>
              <w:marRight w:val="0"/>
              <w:marTop w:val="0"/>
              <w:marBottom w:val="0"/>
              <w:divBdr>
                <w:top w:val="none" w:sz="0" w:space="0" w:color="auto"/>
                <w:left w:val="none" w:sz="0" w:space="0" w:color="auto"/>
                <w:bottom w:val="none" w:sz="0" w:space="0" w:color="auto"/>
                <w:right w:val="none" w:sz="0" w:space="0" w:color="auto"/>
              </w:divBdr>
              <w:divsChild>
                <w:div w:id="2144079625">
                  <w:marLeft w:val="0"/>
                  <w:marRight w:val="0"/>
                  <w:marTop w:val="0"/>
                  <w:marBottom w:val="0"/>
                  <w:divBdr>
                    <w:top w:val="none" w:sz="0" w:space="0" w:color="auto"/>
                    <w:left w:val="none" w:sz="0" w:space="0" w:color="auto"/>
                    <w:bottom w:val="none" w:sz="0" w:space="0" w:color="auto"/>
                    <w:right w:val="none" w:sz="0" w:space="0" w:color="auto"/>
                  </w:divBdr>
                  <w:divsChild>
                    <w:div w:id="698311990">
                      <w:marLeft w:val="0"/>
                      <w:marRight w:val="0"/>
                      <w:marTop w:val="0"/>
                      <w:marBottom w:val="0"/>
                      <w:divBdr>
                        <w:top w:val="none" w:sz="0" w:space="0" w:color="auto"/>
                        <w:left w:val="none" w:sz="0" w:space="0" w:color="auto"/>
                        <w:bottom w:val="none" w:sz="0" w:space="0" w:color="auto"/>
                        <w:right w:val="none" w:sz="0" w:space="0" w:color="auto"/>
                      </w:divBdr>
                      <w:divsChild>
                        <w:div w:id="967974024">
                          <w:marLeft w:val="0"/>
                          <w:marRight w:val="0"/>
                          <w:marTop w:val="0"/>
                          <w:marBottom w:val="0"/>
                          <w:divBdr>
                            <w:top w:val="none" w:sz="0" w:space="0" w:color="auto"/>
                            <w:left w:val="none" w:sz="0" w:space="0" w:color="auto"/>
                            <w:bottom w:val="none" w:sz="0" w:space="0" w:color="auto"/>
                            <w:right w:val="none" w:sz="0" w:space="0" w:color="auto"/>
                          </w:divBdr>
                          <w:divsChild>
                            <w:div w:id="448088497">
                              <w:marLeft w:val="0"/>
                              <w:marRight w:val="0"/>
                              <w:marTop w:val="0"/>
                              <w:marBottom w:val="0"/>
                              <w:divBdr>
                                <w:top w:val="none" w:sz="0" w:space="0" w:color="auto"/>
                                <w:left w:val="none" w:sz="0" w:space="0" w:color="auto"/>
                                <w:bottom w:val="none" w:sz="0" w:space="0" w:color="auto"/>
                                <w:right w:val="none" w:sz="0" w:space="0" w:color="auto"/>
                              </w:divBdr>
                            </w:div>
                            <w:div w:id="1149320555">
                              <w:marLeft w:val="0"/>
                              <w:marRight w:val="0"/>
                              <w:marTop w:val="0"/>
                              <w:marBottom w:val="0"/>
                              <w:divBdr>
                                <w:top w:val="none" w:sz="0" w:space="0" w:color="auto"/>
                                <w:left w:val="none" w:sz="0" w:space="0" w:color="auto"/>
                                <w:bottom w:val="none" w:sz="0" w:space="0" w:color="auto"/>
                                <w:right w:val="none" w:sz="0" w:space="0" w:color="auto"/>
                              </w:divBdr>
                              <w:divsChild>
                                <w:div w:id="488785821">
                                  <w:marLeft w:val="0"/>
                                  <w:marRight w:val="0"/>
                                  <w:marTop w:val="0"/>
                                  <w:marBottom w:val="0"/>
                                  <w:divBdr>
                                    <w:top w:val="none" w:sz="0" w:space="0" w:color="auto"/>
                                    <w:left w:val="none" w:sz="0" w:space="0" w:color="auto"/>
                                    <w:bottom w:val="none" w:sz="0" w:space="0" w:color="auto"/>
                                    <w:right w:val="none" w:sz="0" w:space="0" w:color="auto"/>
                                  </w:divBdr>
                                </w:div>
                                <w:div w:id="1883132798">
                                  <w:marLeft w:val="0"/>
                                  <w:marRight w:val="0"/>
                                  <w:marTop w:val="0"/>
                                  <w:marBottom w:val="0"/>
                                  <w:divBdr>
                                    <w:top w:val="none" w:sz="0" w:space="0" w:color="auto"/>
                                    <w:left w:val="none" w:sz="0" w:space="0" w:color="auto"/>
                                    <w:bottom w:val="none" w:sz="0" w:space="0" w:color="auto"/>
                                    <w:right w:val="none" w:sz="0" w:space="0" w:color="auto"/>
                                  </w:divBdr>
                                </w:div>
                                <w:div w:id="9857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539095">
      <w:bodyDiv w:val="1"/>
      <w:marLeft w:val="0"/>
      <w:marRight w:val="0"/>
      <w:marTop w:val="0"/>
      <w:marBottom w:val="0"/>
      <w:divBdr>
        <w:top w:val="none" w:sz="0" w:space="0" w:color="auto"/>
        <w:left w:val="none" w:sz="0" w:space="0" w:color="auto"/>
        <w:bottom w:val="none" w:sz="0" w:space="0" w:color="auto"/>
        <w:right w:val="none" w:sz="0" w:space="0" w:color="auto"/>
      </w:divBdr>
    </w:div>
    <w:div w:id="1154292964">
      <w:bodyDiv w:val="1"/>
      <w:marLeft w:val="0"/>
      <w:marRight w:val="0"/>
      <w:marTop w:val="0"/>
      <w:marBottom w:val="0"/>
      <w:divBdr>
        <w:top w:val="none" w:sz="0" w:space="0" w:color="auto"/>
        <w:left w:val="none" w:sz="0" w:space="0" w:color="auto"/>
        <w:bottom w:val="none" w:sz="0" w:space="0" w:color="auto"/>
        <w:right w:val="none" w:sz="0" w:space="0" w:color="auto"/>
      </w:divBdr>
    </w:div>
    <w:div w:id="1413696022">
      <w:bodyDiv w:val="1"/>
      <w:marLeft w:val="0"/>
      <w:marRight w:val="0"/>
      <w:marTop w:val="0"/>
      <w:marBottom w:val="0"/>
      <w:divBdr>
        <w:top w:val="none" w:sz="0" w:space="0" w:color="auto"/>
        <w:left w:val="none" w:sz="0" w:space="0" w:color="auto"/>
        <w:bottom w:val="none" w:sz="0" w:space="0" w:color="auto"/>
        <w:right w:val="none" w:sz="0" w:space="0" w:color="auto"/>
      </w:divBdr>
    </w:div>
    <w:div w:id="1435860422">
      <w:bodyDiv w:val="1"/>
      <w:marLeft w:val="0"/>
      <w:marRight w:val="0"/>
      <w:marTop w:val="0"/>
      <w:marBottom w:val="0"/>
      <w:divBdr>
        <w:top w:val="none" w:sz="0" w:space="0" w:color="auto"/>
        <w:left w:val="none" w:sz="0" w:space="0" w:color="auto"/>
        <w:bottom w:val="none" w:sz="0" w:space="0" w:color="auto"/>
        <w:right w:val="none" w:sz="0" w:space="0" w:color="auto"/>
      </w:divBdr>
    </w:div>
    <w:div w:id="1575049506">
      <w:bodyDiv w:val="1"/>
      <w:marLeft w:val="0"/>
      <w:marRight w:val="0"/>
      <w:marTop w:val="0"/>
      <w:marBottom w:val="0"/>
      <w:divBdr>
        <w:top w:val="none" w:sz="0" w:space="0" w:color="auto"/>
        <w:left w:val="none" w:sz="0" w:space="0" w:color="auto"/>
        <w:bottom w:val="none" w:sz="0" w:space="0" w:color="auto"/>
        <w:right w:val="none" w:sz="0" w:space="0" w:color="auto"/>
      </w:divBdr>
    </w:div>
    <w:div w:id="1596786240">
      <w:bodyDiv w:val="1"/>
      <w:marLeft w:val="0"/>
      <w:marRight w:val="0"/>
      <w:marTop w:val="0"/>
      <w:marBottom w:val="0"/>
      <w:divBdr>
        <w:top w:val="none" w:sz="0" w:space="0" w:color="auto"/>
        <w:left w:val="none" w:sz="0" w:space="0" w:color="auto"/>
        <w:bottom w:val="none" w:sz="0" w:space="0" w:color="auto"/>
        <w:right w:val="none" w:sz="0" w:space="0" w:color="auto"/>
      </w:divBdr>
    </w:div>
    <w:div w:id="1735664718">
      <w:bodyDiv w:val="1"/>
      <w:marLeft w:val="0"/>
      <w:marRight w:val="0"/>
      <w:marTop w:val="0"/>
      <w:marBottom w:val="0"/>
      <w:divBdr>
        <w:top w:val="none" w:sz="0" w:space="0" w:color="auto"/>
        <w:left w:val="none" w:sz="0" w:space="0" w:color="auto"/>
        <w:bottom w:val="none" w:sz="0" w:space="0" w:color="auto"/>
        <w:right w:val="none" w:sz="0" w:space="0" w:color="auto"/>
      </w:divBdr>
    </w:div>
    <w:div w:id="1800294372">
      <w:bodyDiv w:val="1"/>
      <w:marLeft w:val="0"/>
      <w:marRight w:val="0"/>
      <w:marTop w:val="0"/>
      <w:marBottom w:val="0"/>
      <w:divBdr>
        <w:top w:val="none" w:sz="0" w:space="0" w:color="auto"/>
        <w:left w:val="none" w:sz="0" w:space="0" w:color="auto"/>
        <w:bottom w:val="none" w:sz="0" w:space="0" w:color="auto"/>
        <w:right w:val="none" w:sz="0" w:space="0" w:color="auto"/>
      </w:divBdr>
    </w:div>
    <w:div w:id="1895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ewart.maclachlan@coramclc.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refugeecouncil.org.uk/assets/0003/8736/Asylum_Statistics_August_2016.pdf" TargetMode="External"/><Relationship Id="rId3" Type="http://schemas.openxmlformats.org/officeDocument/2006/relationships/hyperlink" Target="http://www.lawcentres.org.uk/policy/news/news/keep-children-s-best-interests-at-heart-of-asylum-system-new-report" TargetMode="External"/><Relationship Id="rId7" Type="http://schemas.openxmlformats.org/officeDocument/2006/relationships/hyperlink" Target="https://www.gov.uk/government/uploads/system/uploads/attachment_data/file/330787/Care_of_unaccompanied_and_trafficked_children.pdf" TargetMode="External"/><Relationship Id="rId2" Type="http://schemas.openxmlformats.org/officeDocument/2006/relationships/hyperlink" Target="http://www.publications.parliament.uk/pa/cm201415/cmselect/cmjust/311/31108.htm" TargetMode="External"/><Relationship Id="rId1" Type="http://schemas.openxmlformats.org/officeDocument/2006/relationships/hyperlink" Target="https://www.gov.uk/government/uploads/system/uploads/attachment_data/file/485636/not-for-profit-la-providers-survey.pdf" TargetMode="External"/><Relationship Id="rId6" Type="http://schemas.openxmlformats.org/officeDocument/2006/relationships/hyperlink" Target="http://www.europarl.europa.eu/document/activities/cont/201110/20111019ATT29750/20111019ATT29750EN.pdf" TargetMode="External"/><Relationship Id="rId11" Type="http://schemas.openxmlformats.org/officeDocument/2006/relationships/hyperlink" Target="http://www.ilpa.org.uk/resources.php/31782/ilpa-briefing-to-amendments-tabled-for-house-of-lords-committee-stage-of-the-immigration-bill-3-febr" TargetMode="External"/><Relationship Id="rId5" Type="http://schemas.openxmlformats.org/officeDocument/2006/relationships/hyperlink" Target="http://www.aberlour.org.uk/influencing_change/publications/519_she_endures_with_me_an_evaluation_of_scottish_guardianship_service" TargetMode="External"/><Relationship Id="rId10" Type="http://schemas.openxmlformats.org/officeDocument/2006/relationships/hyperlink" Target="http://www.childrenslegalcentre.com/userfiles/file/HappyBirthday_Final.pdf" TargetMode="External"/><Relationship Id="rId4" Type="http://schemas.openxmlformats.org/officeDocument/2006/relationships/hyperlink" Target="http://www.publications.parliament.uk/pa/jt201314/jtselect/jtrights/9/9.pdf" TargetMode="External"/><Relationship Id="rId9" Type="http://schemas.openxmlformats.org/officeDocument/2006/relationships/hyperlink" Target="http://adcs.org.uk/assets/documentation/Age_Assessment_Guidance_2015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F44D-66D2-467C-8500-48367E08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B93B4E31</Template>
  <TotalTime>298</TotalTime>
  <Pages>1</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Coram</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Kaye</dc:creator>
  <cp:lastModifiedBy>Stewart MacLachlan</cp:lastModifiedBy>
  <cp:revision>16</cp:revision>
  <cp:lastPrinted>2016-02-03T12:54:00Z</cp:lastPrinted>
  <dcterms:created xsi:type="dcterms:W3CDTF">2016-10-06T12:30:00Z</dcterms:created>
  <dcterms:modified xsi:type="dcterms:W3CDTF">2016-10-07T10:35:00Z</dcterms:modified>
</cp:coreProperties>
</file>